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line="187" w:lineRule="auto"/>
        <w:ind w:firstLine="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附件</w:t>
      </w:r>
      <w:r>
        <w:rPr>
          <w:rFonts w:ascii="仿宋" w:hAnsi="仿宋" w:eastAsia="仿宋" w:cs="仿宋"/>
          <w:spacing w:val="-6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4：</w:t>
      </w:r>
    </w:p>
    <w:p>
      <w:pPr>
        <w:spacing w:line="204" w:lineRule="auto"/>
        <w:ind w:firstLine="36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1"/>
          <w:sz w:val="44"/>
          <w:szCs w:val="44"/>
        </w:rPr>
        <w:t>2022</w:t>
      </w:r>
      <w:r>
        <w:rPr>
          <w:rFonts w:ascii="微软雅黑" w:hAnsi="微软雅黑" w:eastAsia="微软雅黑" w:cs="微软雅黑"/>
          <w:spacing w:val="-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11"/>
          <w:sz w:val="44"/>
          <w:szCs w:val="44"/>
        </w:rPr>
        <w:t>年普通专升本《大学英语》</w:t>
      </w:r>
      <w:r>
        <w:rPr>
          <w:rFonts w:ascii="微软雅黑" w:hAnsi="微软雅黑" w:eastAsia="微软雅黑" w:cs="微软雅黑"/>
          <w:spacing w:val="55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11"/>
          <w:sz w:val="44"/>
          <w:szCs w:val="44"/>
        </w:rPr>
        <w:t>考试大纲</w:t>
      </w:r>
    </w:p>
    <w:p>
      <w:pPr>
        <w:spacing w:line="422" w:lineRule="auto"/>
        <w:rPr>
          <w:rFonts w:ascii="Arial"/>
          <w:sz w:val="21"/>
        </w:rPr>
      </w:pPr>
    </w:p>
    <w:p>
      <w:pPr>
        <w:spacing w:before="104" w:line="272" w:lineRule="auto"/>
        <w:ind w:left="34" w:right="140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本考试的目的是选拔部分高职高专毕业生升入普通本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科高校继续进行相关专业本科阶段的学习，考查考生的英语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语法和词汇知识以及运用英语的基本技能，既测试考生的语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言基础，也测试考生的单项技能。</w:t>
      </w:r>
    </w:p>
    <w:p>
      <w:pPr>
        <w:spacing w:before="192" w:line="188" w:lineRule="auto"/>
        <w:ind w:firstLine="672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一、考试科目名称：</w:t>
      </w:r>
      <w:r>
        <w:rPr>
          <w:rFonts w:ascii="黑体" w:hAnsi="黑体" w:eastAsia="黑体" w:cs="黑体"/>
          <w:spacing w:val="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《大学英语》</w:t>
      </w:r>
    </w:p>
    <w:p>
      <w:pPr>
        <w:spacing w:before="195" w:line="188" w:lineRule="auto"/>
        <w:ind w:firstLine="672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22"/>
          <w:sz w:val="32"/>
          <w:szCs w:val="32"/>
        </w:rPr>
        <w:t>二、考试方式：</w:t>
      </w:r>
      <w:r>
        <w:rPr>
          <w:rFonts w:ascii="黑体" w:hAnsi="黑体" w:eastAsia="黑体" w:cs="黑体"/>
          <w:spacing w:val="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笔试、闭卷</w:t>
      </w:r>
    </w:p>
    <w:p>
      <w:pPr>
        <w:spacing w:before="195" w:line="188" w:lineRule="auto"/>
        <w:ind w:firstLine="673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24"/>
          <w:sz w:val="32"/>
          <w:szCs w:val="32"/>
        </w:rPr>
        <w:t>三、考试时间：</w:t>
      </w:r>
      <w:r>
        <w:rPr>
          <w:rFonts w:ascii="黑体" w:hAnsi="黑体" w:eastAsia="黑体" w:cs="黑体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120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分钟</w:t>
      </w:r>
    </w:p>
    <w:p>
      <w:pPr>
        <w:spacing w:before="193" w:line="188" w:lineRule="auto"/>
        <w:ind w:firstLine="686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24"/>
          <w:sz w:val="32"/>
          <w:szCs w:val="32"/>
        </w:rPr>
        <w:t>四、试卷结构：</w:t>
      </w:r>
      <w:r>
        <w:rPr>
          <w:rFonts w:ascii="黑体" w:hAnsi="黑体" w:eastAsia="黑体" w:cs="黑体"/>
          <w:spacing w:val="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总分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100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分</w:t>
      </w:r>
    </w:p>
    <w:p>
      <w:pPr>
        <w:spacing w:before="162" w:line="192" w:lineRule="auto"/>
        <w:ind w:firstLine="683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1.英语应用（共25分）</w:t>
      </w:r>
    </w:p>
    <w:p>
      <w:pPr>
        <w:spacing w:before="180" w:line="244" w:lineRule="auto"/>
        <w:ind w:left="48" w:right="140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词汇和语法（其中词汇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小题，语法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15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小题；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每小题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1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分）</w:t>
      </w:r>
    </w:p>
    <w:p>
      <w:pPr>
        <w:spacing w:before="161" w:line="192" w:lineRule="auto"/>
        <w:ind w:firstLine="66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2.阅读理解（共45分）</w:t>
      </w:r>
    </w:p>
    <w:p>
      <w:pPr>
        <w:spacing w:before="177" w:line="278" w:lineRule="auto"/>
        <w:ind w:left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篇章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1.[选择题，4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选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1]5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小题（每小题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2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分，共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分）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篇章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2.[选择题，4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选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1]5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小题（每小题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2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分，共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分）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篇章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3.[选择题，4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选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1]5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小题（每小题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2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分，共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分）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篇章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4.[选择题，4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选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1]5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小题（每小题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2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分，共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分）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篇章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5.[填充题]5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小题（每小题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分，共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5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分）</w:t>
      </w:r>
    </w:p>
    <w:p>
      <w:pPr>
        <w:spacing w:before="160" w:line="192" w:lineRule="auto"/>
        <w:ind w:firstLine="667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3.英译汉（共20分）</w:t>
      </w:r>
    </w:p>
    <w:p>
      <w:pPr>
        <w:spacing w:before="181" w:line="299" w:lineRule="auto"/>
        <w:ind w:left="48" w:right="365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单句翻译：</w:t>
      </w:r>
      <w:r>
        <w:rPr>
          <w:rFonts w:ascii="仿宋" w:hAnsi="仿宋" w:eastAsia="仿宋" w:cs="仿宋"/>
          <w:spacing w:val="1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[选择题，3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选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1]5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小题（每小题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2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分，共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10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分）</w:t>
      </w:r>
    </w:p>
    <w:p>
      <w:pPr>
        <w:spacing w:before="3" w:line="202" w:lineRule="auto"/>
        <w:ind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段落翻译：</w:t>
      </w:r>
      <w:r>
        <w:rPr>
          <w:rFonts w:ascii="仿宋" w:hAnsi="仿宋" w:eastAsia="仿宋" w:cs="仿宋"/>
          <w:spacing w:val="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1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个段落（共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10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分）</w:t>
      </w:r>
    </w:p>
    <w:p>
      <w:pPr>
        <w:spacing w:before="137" w:line="192" w:lineRule="auto"/>
        <w:ind w:firstLine="658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4.写作（共10分）</w:t>
      </w:r>
    </w:p>
    <w:p>
      <w:pPr>
        <w:spacing w:before="181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应用文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1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篇</w:t>
      </w:r>
      <w:r>
        <w:rPr>
          <w:rFonts w:ascii="仿宋" w:hAnsi="仿宋" w:eastAsia="仿宋" w:cs="仿宋"/>
          <w:spacing w:val="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(10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分)</w:t>
      </w:r>
    </w:p>
    <w:p>
      <w:pPr>
        <w:spacing w:before="192" w:line="187" w:lineRule="auto"/>
        <w:ind w:firstLine="67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五、考试的基本要求</w:t>
      </w:r>
    </w:p>
    <w:p>
      <w:pPr>
        <w:sectPr>
          <w:footerReference r:id="rId5" w:type="default"/>
          <w:pgSz w:w="11906" w:h="16839"/>
          <w:pgMar w:top="1431" w:right="1661" w:bottom="1210" w:left="1785" w:header="0" w:footer="1078" w:gutter="0"/>
          <w:cols w:space="720" w:num="1"/>
        </w:sectPr>
      </w:pPr>
    </w:p>
    <w:p>
      <w:pPr>
        <w:spacing w:before="151" w:line="263" w:lineRule="auto"/>
        <w:ind w:left="50" w:right="16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以《高职高专教育英语课程教学基本要求（试行）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》中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的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B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级标准（听力部分除外）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为基本要求，注重考查学生实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际运用语言的能力。</w:t>
      </w:r>
    </w:p>
    <w:p>
      <w:pPr>
        <w:spacing w:before="191" w:line="187" w:lineRule="auto"/>
        <w:ind w:firstLine="67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六、考试范围</w:t>
      </w:r>
    </w:p>
    <w:p>
      <w:pPr>
        <w:spacing w:before="196" w:line="299" w:lineRule="auto"/>
        <w:ind w:left="35" w:right="150" w:firstLine="650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1.词汇。</w:t>
      </w:r>
      <w:r>
        <w:rPr>
          <w:rFonts w:ascii="仿宋" w:hAnsi="仿宋" w:eastAsia="仿宋" w:cs="仿宋"/>
          <w:spacing w:val="-3"/>
          <w:sz w:val="32"/>
          <w:szCs w:val="32"/>
        </w:rPr>
        <w:t>掌握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2500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个英语单词以及由这些词构成的常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用词组，能够正确使用其中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1500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个左右的单词。</w:t>
      </w:r>
    </w:p>
    <w:p>
      <w:pPr>
        <w:spacing w:before="2" w:line="299" w:lineRule="auto"/>
        <w:ind w:left="45" w:right="16" w:firstLine="621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2.语法。</w:t>
      </w:r>
      <w:r>
        <w:rPr>
          <w:rFonts w:ascii="仿宋" w:hAnsi="仿宋" w:eastAsia="仿宋" w:cs="仿宋"/>
          <w:spacing w:val="-2"/>
          <w:sz w:val="32"/>
          <w:szCs w:val="32"/>
        </w:rPr>
        <w:t>掌握基本的英语语法规则，能正确运用英语语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法知识。</w:t>
      </w:r>
    </w:p>
    <w:p>
      <w:pPr>
        <w:spacing w:before="4" w:line="300" w:lineRule="auto"/>
        <w:ind w:left="34" w:right="16" w:firstLine="635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3.阅读。</w:t>
      </w:r>
      <w:r>
        <w:rPr>
          <w:rFonts w:ascii="仿宋" w:hAnsi="仿宋" w:eastAsia="仿宋" w:cs="仿宋"/>
          <w:spacing w:val="-2"/>
          <w:sz w:val="32"/>
          <w:szCs w:val="32"/>
        </w:rPr>
        <w:t>能正确理解中等难度的一般题材的简短英文材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料。在阅读生词不超过总词数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3%的英文材料时，阅读速度不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低于每分钟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50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个单词。能基本准确地理解通用的简短实用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文字材料，如信函、产品说明等。</w:t>
      </w:r>
    </w:p>
    <w:p>
      <w:pPr>
        <w:spacing w:before="4" w:line="299" w:lineRule="auto"/>
        <w:ind w:left="35" w:right="14" w:firstLine="625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4.翻译（英译汉）</w:t>
      </w:r>
      <w:r>
        <w:rPr>
          <w:rFonts w:ascii="楷体" w:hAnsi="楷体" w:eastAsia="楷体" w:cs="楷体"/>
          <w:spacing w:val="4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仿宋" w:hAnsi="仿宋" w:eastAsia="仿宋" w:cs="仿宋"/>
          <w:spacing w:val="-9"/>
          <w:sz w:val="32"/>
          <w:szCs w:val="32"/>
        </w:rPr>
        <w:t>能将中等偏易难度的一般题材的英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文材料和对外交往中的一般业务的英文材料译成汉语。理解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正确，译文达意，格式恰当、规范。</w:t>
      </w:r>
    </w:p>
    <w:p>
      <w:pPr>
        <w:spacing w:before="1" w:line="201" w:lineRule="auto"/>
        <w:ind w:firstLine="662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5.写作。</w:t>
      </w:r>
      <w:r>
        <w:rPr>
          <w:rFonts w:ascii="仿宋" w:hAnsi="仿宋" w:eastAsia="仿宋" w:cs="仿宋"/>
          <w:spacing w:val="-1"/>
          <w:sz w:val="32"/>
          <w:szCs w:val="32"/>
        </w:rPr>
        <w:t>能运用所学词汇和语法用英语写出简短的应用</w:t>
      </w:r>
    </w:p>
    <w:p>
      <w:pPr>
        <w:spacing w:before="170" w:line="299" w:lineRule="auto"/>
        <w:ind w:left="29" w:right="16" w:firstLine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文，如书信、便函、简历、通知、海报等。要求词句基本正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确，无重大语法错误，格式规范，表达清楚，不少于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60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个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5"/>
          <w:sz w:val="32"/>
          <w:szCs w:val="32"/>
        </w:rPr>
        <w:t>单词</w:t>
      </w:r>
      <w:r>
        <w:rPr>
          <w:rFonts w:ascii="仿宋" w:hAnsi="仿宋" w:eastAsia="仿宋" w:cs="仿宋"/>
          <w:spacing w:val="-5"/>
          <w:sz w:val="32"/>
          <w:szCs w:val="32"/>
        </w:rPr>
        <w:t>。</w:t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105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附：</w:t>
      </w:r>
      <w:r>
        <w:rPr>
          <w:rFonts w:ascii="仿宋" w:hAnsi="仿宋" w:eastAsia="仿宋" w:cs="仿宋"/>
          <w:spacing w:val="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高职高专教育英语课程教学基本要求</w:t>
      </w:r>
    </w:p>
    <w:p>
      <w:pPr>
        <w:sectPr>
          <w:footerReference r:id="rId6" w:type="default"/>
          <w:pgSz w:w="11906" w:h="16839"/>
          <w:pgMar w:top="1431" w:right="1785" w:bottom="1210" w:left="1785" w:header="0" w:footer="1076" w:gutter="0"/>
          <w:cols w:space="720" w:num="1"/>
        </w:sectPr>
      </w:pPr>
    </w:p>
    <w:p>
      <w:pPr>
        <w:spacing w:before="119" w:line="187" w:lineRule="auto"/>
        <w:ind w:firstLine="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37" w:line="241" w:lineRule="auto"/>
        <w:ind w:left="675" w:right="1243" w:firstLine="624"/>
        <w:rPr>
          <w:rFonts w:ascii="仿宋" w:hAnsi="仿宋" w:eastAsia="仿宋" w:cs="仿宋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高职高专教育英语课程教学基本要求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        </w:t>
      </w:r>
      <w:r>
        <w:rPr>
          <w:rFonts w:ascii="仿宋" w:hAnsi="仿宋" w:eastAsia="仿宋" w:cs="仿宋"/>
          <w:spacing w:val="-7"/>
          <w:sz w:val="32"/>
          <w:szCs w:val="32"/>
        </w:rPr>
        <w:t>（教育部高等教育司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2000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10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月颁布/试行）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104" w:line="187" w:lineRule="auto"/>
        <w:ind w:firstLine="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一、适用对象</w:t>
      </w:r>
    </w:p>
    <w:p>
      <w:pPr>
        <w:spacing w:before="157" w:line="259" w:lineRule="auto"/>
        <w:ind w:left="34" w:right="118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本教学基本要求适用于高职高专教育（即普通高等专科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教育、高等职业教育和成人高等专科教育）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非英语专业的学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生。学生入学时一般应掌握基本的英语语音和语法知识，认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知英语单词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1000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个（较低要求）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-1600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个（标准要求</w:t>
      </w:r>
      <w:r>
        <w:rPr>
          <w:rFonts w:ascii="仿宋" w:hAnsi="仿宋" w:eastAsia="仿宋" w:cs="仿宋"/>
          <w:spacing w:val="-102"/>
          <w:sz w:val="32"/>
          <w:szCs w:val="32"/>
        </w:rPr>
        <w:t>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2"/>
          <w:sz w:val="32"/>
          <w:szCs w:val="32"/>
        </w:rPr>
        <w:t>，</w:t>
      </w:r>
      <w:r>
        <w:rPr>
          <w:rFonts w:ascii="仿宋" w:hAnsi="仿宋" w:eastAsia="仿宋" w:cs="仿宋"/>
          <w:spacing w:val="-10"/>
          <w:sz w:val="32"/>
          <w:szCs w:val="32"/>
        </w:rPr>
        <w:t>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听、说、读、写、译等方面受过初步的训练。</w:t>
      </w:r>
    </w:p>
    <w:p>
      <w:pPr>
        <w:spacing w:before="153" w:line="187" w:lineRule="auto"/>
        <w:ind w:firstLine="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二、教学目的</w:t>
      </w:r>
    </w:p>
    <w:p>
      <w:pPr>
        <w:spacing w:before="155" w:line="277" w:lineRule="auto"/>
        <w:ind w:left="34" w:right="116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高职高专教育英语课程的教学目的是：</w:t>
      </w:r>
      <w:r>
        <w:rPr>
          <w:rFonts w:ascii="仿宋" w:hAnsi="仿宋" w:eastAsia="仿宋" w:cs="仿宋"/>
          <w:spacing w:val="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经过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180－220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学时的教学，使学生掌握一定的英语基础知识和技能，具有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一定的听、说、读、写、译的能力，从而能借助词典阅读和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翻译有关英语业务资料，在涉外交际的日常活动和业务活动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中进行简单的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口头和书面交流，并为今后进一步提高英语的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交际能力打下基础。</w:t>
      </w:r>
    </w:p>
    <w:p>
      <w:pPr>
        <w:spacing w:before="1" w:line="204" w:lineRule="auto"/>
        <w:ind w:firstLine="3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三、教学要求</w:t>
      </w:r>
    </w:p>
    <w:p>
      <w:pPr>
        <w:spacing w:before="125" w:line="277" w:lineRule="auto"/>
        <w:ind w:left="37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鉴于目前高职、高专和成人高专学生入学时的英语水平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差异较大，本课程的教学要求分为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A、B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两级，实行分级指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导。A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级是标准要求，B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级是过渡要求。入学水平较高的学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生应达到</w:t>
      </w:r>
      <w:r>
        <w:rPr>
          <w:rFonts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A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级要求，入学水平较低的学生至少应达到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B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级要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求。随着入学英语水平的不断提高，学生均应达到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A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级要求。</w:t>
      </w:r>
    </w:p>
    <w:p>
      <w:pPr>
        <w:spacing w:line="204" w:lineRule="auto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本课程在加强英语语言基础知识和基本技能训练的同</w:t>
      </w:r>
    </w:p>
    <w:p>
      <w:pPr>
        <w:spacing w:before="126" w:line="277" w:lineRule="auto"/>
        <w:ind w:left="37" w:right="118" w:firstLine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时，重视培养学生实际使用英语进行交际的能力。通过本课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程的学习，学生应该达到下列要求：</w:t>
      </w:r>
    </w:p>
    <w:p>
      <w:pPr>
        <w:spacing w:line="204" w:lineRule="auto"/>
        <w:ind w:firstLine="68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1.词汇</w:t>
      </w:r>
    </w:p>
    <w:p>
      <w:pPr>
        <w:spacing w:before="127" w:line="188" w:lineRule="auto"/>
        <w:ind w:firstLine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A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级：</w:t>
      </w:r>
      <w:r>
        <w:rPr>
          <w:rFonts w:ascii="仿宋" w:hAnsi="仿宋" w:eastAsia="仿宋" w:cs="仿宋"/>
          <w:spacing w:val="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认知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3400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个英语单词（包括入学时要求掌握的</w:t>
      </w:r>
    </w:p>
    <w:p>
      <w:pPr>
        <w:sectPr>
          <w:footerReference r:id="rId7" w:type="default"/>
          <w:pgSz w:w="11906" w:h="16839"/>
          <w:pgMar w:top="1431" w:right="1683" w:bottom="1210" w:left="1785" w:header="0" w:footer="1076" w:gutter="0"/>
          <w:cols w:space="720" w:num="1"/>
        </w:sectPr>
      </w:pPr>
    </w:p>
    <w:p>
      <w:pPr>
        <w:spacing w:before="119" w:line="277" w:lineRule="auto"/>
        <w:ind w:left="38" w:right="16" w:firstLine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1600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个词）</w:t>
      </w:r>
      <w:r>
        <w:rPr>
          <w:rFonts w:ascii="仿宋" w:hAnsi="仿宋" w:eastAsia="仿宋" w:cs="仿宋"/>
          <w:spacing w:val="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以及由这些词构成的常用词组，对其中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2000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个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左右的单词能正确拼写，英汉互译。学生还应结合专业英语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学习，认知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400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个专业英语词汇。</w:t>
      </w:r>
    </w:p>
    <w:p>
      <w:pPr>
        <w:spacing w:before="4" w:line="276" w:lineRule="auto"/>
        <w:ind w:left="35" w:right="81" w:firstLine="6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B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级：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认知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2500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个英语单词（包括入学时要求掌握的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1000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个词）</w:t>
      </w:r>
      <w:r>
        <w:rPr>
          <w:rFonts w:ascii="仿宋" w:hAnsi="仿宋" w:eastAsia="仿宋" w:cs="仿宋"/>
          <w:spacing w:val="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以及由这些词构成的常用词组，对其中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1500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右的单词能正确拼写，英汉互译。</w:t>
      </w:r>
    </w:p>
    <w:p>
      <w:pPr>
        <w:spacing w:line="204" w:lineRule="auto"/>
        <w:ind w:firstLine="66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2.语法</w:t>
      </w:r>
    </w:p>
    <w:p>
      <w:pPr>
        <w:spacing w:before="125" w:line="277" w:lineRule="auto"/>
        <w:ind w:left="38" w:right="13"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掌握基本的英语语法规则，在听、说、读、写、译中能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正确运用所学语法知识。</w:t>
      </w:r>
    </w:p>
    <w:p>
      <w:pPr>
        <w:spacing w:line="204" w:lineRule="auto"/>
        <w:ind w:firstLine="67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3.听力</w:t>
      </w:r>
    </w:p>
    <w:p>
      <w:pPr>
        <w:spacing w:before="126" w:line="277" w:lineRule="auto"/>
        <w:ind w:left="37" w:right="16" w:firstLine="6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A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级：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能听懂日常和涉外业务活动中使用的结构简单、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发音清楚、语速较慢（每分钟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120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词左右）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的英语对话和不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太复杂的陈述，理解基本正确。</w:t>
      </w:r>
    </w:p>
    <w:p>
      <w:pPr>
        <w:spacing w:before="5" w:line="276" w:lineRule="auto"/>
        <w:ind w:left="34" w:right="16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B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级：</w:t>
      </w:r>
      <w:r>
        <w:rPr>
          <w:rFonts w:ascii="仿宋" w:hAnsi="仿宋" w:eastAsia="仿宋" w:cs="仿宋"/>
          <w:spacing w:val="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能听懂涉及日常交际的结构简单、发音清楚、语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速较慢（每分钟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110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词左右）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的英语简短对话和陈述，理解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基本正确。</w:t>
      </w:r>
    </w:p>
    <w:p>
      <w:pPr>
        <w:spacing w:line="204" w:lineRule="auto"/>
        <w:ind w:firstLine="66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口语</w:t>
      </w:r>
    </w:p>
    <w:p>
      <w:pPr>
        <w:spacing w:before="126" w:line="277" w:lineRule="auto"/>
        <w:ind w:left="38" w:right="81" w:firstLine="6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A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级：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能用英语进行一般的课堂交际，并能在日常和涉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外业务活动中进行简单的交流。</w:t>
      </w:r>
    </w:p>
    <w:p>
      <w:pPr>
        <w:spacing w:before="3" w:line="276" w:lineRule="auto"/>
        <w:ind w:left="37" w:right="81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B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级：</w:t>
      </w:r>
      <w:r>
        <w:rPr>
          <w:rFonts w:ascii="仿宋" w:hAnsi="仿宋" w:eastAsia="仿宋" w:cs="仿宋"/>
          <w:spacing w:val="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掌握一般的课堂用语，并能在日常涉外活动中进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行简单的交流。</w:t>
      </w:r>
    </w:p>
    <w:p>
      <w:pPr>
        <w:spacing w:line="204" w:lineRule="auto"/>
        <w:ind w:firstLine="67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5.阅读</w:t>
      </w:r>
    </w:p>
    <w:p>
      <w:pPr>
        <w:spacing w:before="126" w:line="277" w:lineRule="auto"/>
        <w:ind w:left="35" w:right="13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A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级：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能阅读中等难度的一般题材的简短英文资料，理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解正确。在阅读生词不超过总词数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3%的英文资料时，阅读速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度不低于每分钟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70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词。能读懂通用的简短实用文字材料，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如信函、技术说明书、合同等，理解正确。</w:t>
      </w:r>
    </w:p>
    <w:p>
      <w:pPr>
        <w:spacing w:before="5" w:line="276" w:lineRule="auto"/>
        <w:ind w:left="35" w:right="13" w:firstLine="6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B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级：</w:t>
      </w:r>
      <w:r>
        <w:rPr>
          <w:rFonts w:ascii="仿宋" w:hAnsi="仿宋" w:eastAsia="仿宋" w:cs="仿宋"/>
          <w:spacing w:val="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能阅读中等难度的一般题材的简短英文资料，理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解正确。在阅读生词不超过总词数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3%的英文资料时，阅读速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度不低于每分钟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50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词。能读懂通用的简短实用文字材料，</w:t>
      </w:r>
    </w:p>
    <w:p>
      <w:pPr>
        <w:sectPr>
          <w:footerReference r:id="rId8" w:type="default"/>
          <w:pgSz w:w="11906" w:h="16839"/>
          <w:pgMar w:top="1431" w:right="1785" w:bottom="1210" w:left="1785" w:header="0" w:footer="1076" w:gutter="0"/>
          <w:cols w:space="720" w:num="1"/>
        </w:sectPr>
      </w:pPr>
    </w:p>
    <w:p>
      <w:pPr>
        <w:spacing w:before="120" w:line="188" w:lineRule="auto"/>
        <w:ind w:firstLine="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如信函、产品说明等，理解基本正确。</w:t>
      </w:r>
    </w:p>
    <w:p>
      <w:pPr>
        <w:spacing w:before="154" w:line="188" w:lineRule="auto"/>
        <w:ind w:firstLine="66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6.写作</w:t>
      </w:r>
    </w:p>
    <w:p>
      <w:pPr>
        <w:spacing w:before="153" w:line="277" w:lineRule="auto"/>
        <w:ind w:left="34" w:right="16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A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级：</w:t>
      </w:r>
      <w:r>
        <w:rPr>
          <w:rFonts w:ascii="仿宋" w:hAnsi="仿宋" w:eastAsia="仿宋" w:cs="仿宋"/>
          <w:spacing w:val="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能就一般性题材，在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30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分钟内写出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80－100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词的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命题作文；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能填写和模拟套写简短的英语应用文，如填写表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格与单证，套写简历、通知、信函等，词句基本正确，无重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大语法错误，格式恰当，表达清楚。</w:t>
      </w:r>
    </w:p>
    <w:p>
      <w:pPr>
        <w:spacing w:before="4" w:line="276" w:lineRule="auto"/>
        <w:ind w:left="34" w:right="16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B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级：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能运用所学词汇和语法写出简单的短文；</w:t>
      </w:r>
      <w:r>
        <w:rPr>
          <w:rFonts w:ascii="仿宋" w:hAnsi="仿宋" w:eastAsia="仿宋" w:cs="仿宋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能用英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语填写表格，套写便函、简历等，词句基本正确，无重大语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法错误，格式基本恰当，表达清楚。</w:t>
      </w:r>
    </w:p>
    <w:p>
      <w:pPr>
        <w:spacing w:line="204" w:lineRule="auto"/>
        <w:ind w:firstLine="673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7.翻译（英译汉）</w:t>
      </w:r>
    </w:p>
    <w:p>
      <w:pPr>
        <w:spacing w:before="125" w:line="277" w:lineRule="auto"/>
        <w:ind w:left="34" w:right="16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A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级：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能借助词典将中等难度的一般题材的文字材料和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对外交往中的一般业务文字材料译成汉语。理解正确，译文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达意，格式恰当。在翻译生词不超过总词数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5％的实用文字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材料时，笔译速度每小时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250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个英语词。</w:t>
      </w:r>
    </w:p>
    <w:p>
      <w:pPr>
        <w:spacing w:before="3" w:line="276" w:lineRule="auto"/>
        <w:ind w:left="34" w:right="81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B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级：</w:t>
      </w:r>
      <w:r>
        <w:rPr>
          <w:rFonts w:ascii="仿宋" w:hAnsi="仿宋" w:eastAsia="仿宋" w:cs="仿宋"/>
          <w:spacing w:val="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能借助词典将中等偏下难度的一般题材的文字材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料译成汉语。理解正确，译文达意。</w:t>
      </w:r>
    </w:p>
    <w:p>
      <w:pPr>
        <w:spacing w:before="1" w:line="204" w:lineRule="auto"/>
        <w:ind w:firstLine="4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四、测试</w:t>
      </w:r>
    </w:p>
    <w:p>
      <w:pPr>
        <w:spacing w:before="125" w:line="277" w:lineRule="auto"/>
        <w:ind w:left="31" w:right="13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语言测试在考核英语知识的同时，应着重考核学生实际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运用语言的能力，要做到科学、公平和规范。完成《基本要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求》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规定的教学任务后，采用“高等学校英语应用能力考试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国家级试题库”的命题进行检测。检测分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A、B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两级（含笔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试和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口试）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。</w:t>
      </w:r>
    </w:p>
    <w:p>
      <w:pPr>
        <w:spacing w:line="202" w:lineRule="auto"/>
        <w:ind w:firstLine="3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五、教学中需要注意的几个问题</w:t>
      </w:r>
    </w:p>
    <w:p>
      <w:pPr>
        <w:spacing w:before="129" w:line="277" w:lineRule="auto"/>
        <w:ind w:left="34" w:right="16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1.高职高专教育培养的是技术、生产、管理、服务等领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域的高等应用性专门人才。英语课程不仅应打好语言基础，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更要注重培养实际使用语言的技能，特别是使用英语处理日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常和涉外业务活动的能力。</w:t>
      </w:r>
    </w:p>
    <w:p>
      <w:pPr>
        <w:spacing w:before="3" w:line="276" w:lineRule="auto"/>
        <w:ind w:left="32" w:right="13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2.打好语言基础是英语教学的重要目标，但打好基础要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遵循“实用为主、够用为度”的原则，强调打好语言基础和</w:t>
      </w:r>
    </w:p>
    <w:p>
      <w:pPr>
        <w:sectPr>
          <w:footerReference r:id="rId9" w:type="default"/>
          <w:pgSz w:w="11906" w:h="16839"/>
          <w:pgMar w:top="1431" w:right="1785" w:bottom="1210" w:left="1785" w:header="0" w:footer="1078" w:gutter="0"/>
          <w:cols w:space="720" w:num="1"/>
        </w:sectPr>
      </w:pPr>
    </w:p>
    <w:p>
      <w:pPr>
        <w:spacing w:before="119" w:line="277" w:lineRule="auto"/>
        <w:ind w:left="49" w:right="14" w:hanging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培养语言应用能力并重；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强调语言基本技能的训练和培养实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际从事涉外交际活动的语言应用能力并重。</w:t>
      </w:r>
    </w:p>
    <w:p>
      <w:pPr>
        <w:spacing w:before="4" w:line="276" w:lineRule="auto"/>
        <w:ind w:left="38" w:right="13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3.重视语言学习的规律，正确处理听、说、读、写、译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之间的关系，确保各项语言能力的协调发展。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目前要特别注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意加强听说技能的培养。</w:t>
      </w:r>
    </w:p>
    <w:p>
      <w:pPr>
        <w:spacing w:before="6" w:line="276" w:lineRule="auto"/>
        <w:ind w:left="15" w:right="14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4.考虑到目前学生入学英语水平的差异，教学和测试分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A、B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两级。对入学时未达到标准入学水平的学生应进行必要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的补充训练，逐步使学生都能达到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A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级要求，以保证《基本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要求》</w:t>
      </w:r>
      <w:r>
        <w:rPr>
          <w:rFonts w:ascii="仿宋" w:hAnsi="仿宋" w:eastAsia="仿宋" w:cs="仿宋"/>
          <w:spacing w:val="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的全面落实。</w:t>
      </w:r>
    </w:p>
    <w:p>
      <w:pPr>
        <w:spacing w:before="1" w:line="247" w:lineRule="auto"/>
        <w:ind w:left="48" w:right="16" w:firstLine="6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5.在完成《基本要求》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规定的教学任务后，应结合专业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学习，开设专业英语课程，这既可保证学生在校期间英语学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习的连续性，又可使他们所学的英语得到实际的应用。</w:t>
      </w:r>
    </w:p>
    <w:p>
      <w:pPr>
        <w:spacing w:before="153" w:line="277" w:lineRule="auto"/>
        <w:ind w:left="35" w:right="13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6.正确处理测试和教学的关系。语言测试应着重考核学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生实际运用语言的能力，防止应试教育。与此同时，科学的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测试又能为教学改革和语言学习提供积极的反馈，是提高教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学质量的必要保证。</w:t>
      </w:r>
    </w:p>
    <w:p>
      <w:pPr>
        <w:spacing w:before="7" w:line="276" w:lineRule="auto"/>
        <w:ind w:left="34" w:right="13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7.积极引进和使用计算机多媒体、网络技术等现代化的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教学手段，改善学校的英语教学条件。组织学生参加丰富多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彩的英语课外活动，营造良好的英语学习氛围，激发学生学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习英语的自觉性和积极性。</w:t>
      </w:r>
    </w:p>
    <w:p>
      <w:pPr>
        <w:sectPr>
          <w:footerReference r:id="rId10" w:type="default"/>
          <w:pgSz w:w="11906" w:h="16839"/>
          <w:pgMar w:top="1431" w:right="1785" w:bottom="1210" w:left="1785" w:header="0" w:footer="1078" w:gutter="0"/>
          <w:cols w:space="720" w:num="1"/>
        </w:sectPr>
      </w:pPr>
    </w:p>
    <w:p>
      <w:pPr>
        <w:spacing w:before="152" w:line="188" w:lineRule="auto"/>
        <w:ind w:firstLine="13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附表一</w:t>
      </w:r>
    </w:p>
    <w:p>
      <w:pPr>
        <w:spacing w:before="197" w:line="180" w:lineRule="auto"/>
        <w:ind w:firstLine="132"/>
        <w:rPr>
          <w:rFonts w:ascii="Malgun Gothic" w:hAnsi="Malgun Gothic" w:eastAsia="Malgun Gothic" w:cs="Malgun Gothic"/>
          <w:sz w:val="28"/>
          <w:szCs w:val="28"/>
        </w:rPr>
      </w:pPr>
      <w:r>
        <w:rPr>
          <w:rFonts w:ascii="Malgun Gothic" w:hAnsi="Malgun Gothic" w:eastAsia="Malgun Gothic" w:cs="Malgun Gothic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交</w:t>
      </w:r>
      <w:r>
        <w:rPr>
          <w:rFonts w:ascii="Microsoft JhengHei" w:hAnsi="Microsoft JhengHei" w:eastAsia="Microsoft JhengHei" w:cs="Microsoft JhengHei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际</w:t>
      </w:r>
      <w:r>
        <w:rPr>
          <w:rFonts w:ascii="Malgun Gothic" w:hAnsi="Malgun Gothic" w:eastAsia="Malgun Gothic" w:cs="Malgun Gothic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范</w:t>
      </w:r>
      <w:r>
        <w:rPr>
          <w:rFonts w:ascii="Microsoft JhengHei" w:hAnsi="Microsoft JhengHei" w:eastAsia="Microsoft JhengHei" w:cs="Microsoft JhengHei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围</w:t>
      </w:r>
      <w:r>
        <w:rPr>
          <w:rFonts w:ascii="Malgun Gothic" w:hAnsi="Malgun Gothic" w:eastAsia="Malgun Gothic" w:cs="Malgun Gothic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4" w:line="482" w:lineRule="exact"/>
        <w:ind w:firstLine="62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position w:val="17"/>
          <w:sz w:val="24"/>
          <w:szCs w:val="24"/>
        </w:rPr>
        <w:t>一、制定本表的目的是明确英</w:t>
      </w:r>
      <w:r>
        <w:rPr>
          <w:rFonts w:ascii="Microsoft JhengHei" w:hAnsi="Microsoft JhengHei" w:eastAsia="Microsoft JhengHei" w:cs="Microsoft JhengHei"/>
          <w:spacing w:val="-4"/>
          <w:position w:val="17"/>
          <w:sz w:val="24"/>
          <w:szCs w:val="24"/>
        </w:rPr>
        <w:t>语教学</w:t>
      </w:r>
      <w:r>
        <w:rPr>
          <w:rFonts w:ascii="Malgun Gothic" w:hAnsi="Malgun Gothic" w:eastAsia="Malgun Gothic" w:cs="Malgun Gothic"/>
          <w:spacing w:val="-4"/>
          <w:position w:val="17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-4"/>
          <w:position w:val="17"/>
          <w:sz w:val="24"/>
          <w:szCs w:val="24"/>
        </w:rPr>
        <w:t>实</w:t>
      </w:r>
      <w:r>
        <w:rPr>
          <w:rFonts w:ascii="Malgun Gothic" w:hAnsi="Malgun Gothic" w:eastAsia="Malgun Gothic" w:cs="Malgun Gothic"/>
          <w:spacing w:val="-4"/>
          <w:position w:val="17"/>
          <w:sz w:val="24"/>
          <w:szCs w:val="24"/>
        </w:rPr>
        <w:t>用范</w:t>
      </w:r>
      <w:r>
        <w:rPr>
          <w:rFonts w:ascii="Microsoft JhengHei" w:hAnsi="Microsoft JhengHei" w:eastAsia="Microsoft JhengHei" w:cs="Microsoft JhengHei"/>
          <w:spacing w:val="-4"/>
          <w:position w:val="17"/>
          <w:sz w:val="24"/>
          <w:szCs w:val="24"/>
        </w:rPr>
        <w:t>围</w:t>
      </w:r>
      <w:r>
        <w:rPr>
          <w:rFonts w:ascii="Malgun Gothic" w:hAnsi="Malgun Gothic" w:eastAsia="Malgun Gothic" w:cs="Malgun Gothic"/>
          <w:spacing w:val="-4"/>
          <w:position w:val="17"/>
          <w:sz w:val="24"/>
          <w:szCs w:val="24"/>
        </w:rPr>
        <w:t>。本表列出了</w:t>
      </w:r>
      <w:r>
        <w:rPr>
          <w:rFonts w:ascii="Microsoft JhengHei" w:hAnsi="Microsoft JhengHei" w:eastAsia="Microsoft JhengHei" w:cs="Microsoft JhengHei"/>
          <w:spacing w:val="-4"/>
          <w:position w:val="17"/>
          <w:sz w:val="24"/>
          <w:szCs w:val="24"/>
        </w:rPr>
        <w:t>教学</w:t>
      </w:r>
      <w:r>
        <w:rPr>
          <w:rFonts w:ascii="Malgun Gothic" w:hAnsi="Malgun Gothic" w:eastAsia="Malgun Gothic" w:cs="Malgun Gothic"/>
          <w:spacing w:val="-4"/>
          <w:position w:val="17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-4"/>
          <w:position w:val="17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4"/>
          <w:position w:val="17"/>
          <w:sz w:val="24"/>
          <w:szCs w:val="24"/>
        </w:rPr>
        <w:t>生</w:t>
      </w:r>
      <w:r>
        <w:rPr>
          <w:rFonts w:ascii="Microsoft JhengHei" w:hAnsi="Microsoft JhengHei" w:eastAsia="Microsoft JhengHei" w:cs="Microsoft JhengHei"/>
          <w:spacing w:val="-4"/>
          <w:position w:val="17"/>
          <w:sz w:val="24"/>
          <w:szCs w:val="24"/>
        </w:rPr>
        <w:t>应</w:t>
      </w:r>
    </w:p>
    <w:p>
      <w:pPr>
        <w:spacing w:before="1" w:line="204" w:lineRule="auto"/>
        <w:ind w:firstLine="129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重点掌握和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运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用的交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际内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容，培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养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其具有初步的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言交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际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能力。</w:t>
      </w:r>
    </w:p>
    <w:p>
      <w:pPr>
        <w:spacing w:before="123" w:line="180" w:lineRule="auto"/>
        <w:ind w:firstLine="61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二、本表主要用于指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导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制定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教学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大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纲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教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材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编写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81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测试设计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等。</w:t>
      </w:r>
    </w:p>
    <w:p>
      <w:pPr>
        <w:spacing w:before="166" w:line="180" w:lineRule="auto"/>
        <w:ind w:firstLine="61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1"/>
          <w:sz w:val="24"/>
          <w:szCs w:val="24"/>
        </w:rPr>
        <w:t>三、</w:t>
      </w:r>
      <w:r>
        <w:rPr>
          <w:rFonts w:ascii="Microsoft JhengHei" w:hAnsi="Microsoft JhengHei" w:eastAsia="Microsoft JhengHei" w:cs="Microsoft JhengHei"/>
          <w:spacing w:val="1"/>
          <w:sz w:val="24"/>
          <w:szCs w:val="24"/>
        </w:rPr>
        <w:t>标</w:t>
      </w:r>
      <w:r>
        <w:rPr>
          <w:rFonts w:ascii="宋体" w:hAnsi="宋体" w:eastAsia="宋体" w:cs="宋体"/>
          <w:spacing w:val="1"/>
          <w:sz w:val="24"/>
          <w:szCs w:val="24"/>
        </w:rPr>
        <w:t>*</w:t>
      </w:r>
      <w:r>
        <w:rPr>
          <w:rFonts w:ascii="Microsoft JhengHei" w:hAnsi="Microsoft JhengHei" w:eastAsia="Microsoft JhengHei" w:cs="Microsoft JhengHei"/>
          <w:spacing w:val="1"/>
          <w:sz w:val="24"/>
          <w:szCs w:val="24"/>
        </w:rPr>
        <w:t>号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者</w:t>
      </w:r>
      <w:r>
        <w:rPr>
          <w:rFonts w:ascii="Microsoft JhengHei" w:hAnsi="Microsoft JhengHei" w:eastAsia="Microsoft JhengHei" w:cs="Microsoft JhengHei"/>
          <w:spacing w:val="1"/>
          <w:sz w:val="24"/>
          <w:szCs w:val="24"/>
        </w:rPr>
        <w:t>为</w:t>
      </w:r>
      <w:r>
        <w:rPr>
          <w:rFonts w:ascii="宋体" w:hAnsi="宋体" w:eastAsia="宋体" w:cs="宋体"/>
          <w:spacing w:val="1"/>
          <w:sz w:val="24"/>
          <w:szCs w:val="24"/>
        </w:rPr>
        <w:t>A</w:t>
      </w:r>
      <w:r>
        <w:rPr>
          <w:rFonts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1"/>
          <w:sz w:val="24"/>
          <w:szCs w:val="24"/>
        </w:rPr>
        <w:t>级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要求。</w:t>
      </w:r>
    </w:p>
    <w:p>
      <w:pPr>
        <w:spacing w:before="195" w:line="172" w:lineRule="auto"/>
        <w:ind w:firstLine="132"/>
        <w:rPr>
          <w:rFonts w:ascii="Malgun Gothic" w:hAnsi="Malgun Gothic" w:eastAsia="Malgun Gothic" w:cs="Malgun Gothic"/>
          <w:sz w:val="28"/>
          <w:szCs w:val="28"/>
        </w:rPr>
      </w:pPr>
      <w:r>
        <w:rPr>
          <w:rFonts w:ascii="Malgun Gothic" w:hAnsi="Malgun Gothic" w:eastAsia="Malgun Gothic" w:cs="Malgun Gothic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交</w:t>
      </w:r>
      <w:r>
        <w:rPr>
          <w:rFonts w:ascii="Microsoft JhengHei" w:hAnsi="Microsoft JhengHei" w:eastAsia="Microsoft JhengHei" w:cs="Microsoft JhengHei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际</w:t>
      </w:r>
      <w:r>
        <w:rPr>
          <w:rFonts w:ascii="Malgun Gothic" w:hAnsi="Malgun Gothic" w:eastAsia="Malgun Gothic" w:cs="Malgun Gothic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范</w:t>
      </w:r>
      <w:r>
        <w:rPr>
          <w:rFonts w:ascii="Microsoft JhengHei" w:hAnsi="Microsoft JhengHei" w:eastAsia="Microsoft JhengHei" w:cs="Microsoft JhengHei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围</w:t>
      </w:r>
      <w:r>
        <w:rPr>
          <w:rFonts w:ascii="Malgun Gothic" w:hAnsi="Malgun Gothic" w:eastAsia="Malgun Gothic" w:cs="Malgun Gothic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3215"/>
        <w:gridCol w:w="2077"/>
        <w:gridCol w:w="26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5" w:type="dxa"/>
            <w:vAlign w:val="top"/>
          </w:tcPr>
          <w:p>
            <w:pPr>
              <w:spacing w:before="51" w:line="159" w:lineRule="auto"/>
              <w:ind w:firstLine="128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pacing w:val="-5"/>
                <w:sz w:val="24"/>
                <w:szCs w:val="24"/>
              </w:rPr>
              <w:t>听、</w:t>
            </w:r>
            <w:r>
              <w:rPr>
                <w:rFonts w:ascii="Malgun Gothic" w:hAnsi="Malgun Gothic" w:eastAsia="Malgun Gothic" w:cs="Malgun Gothic"/>
                <w:spacing w:val="-79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4"/>
                <w:szCs w:val="24"/>
              </w:rPr>
              <w:t>说</w:t>
            </w:r>
          </w:p>
        </w:tc>
        <w:tc>
          <w:tcPr>
            <w:tcW w:w="2077" w:type="dxa"/>
            <w:vAlign w:val="top"/>
          </w:tcPr>
          <w:p>
            <w:pPr>
              <w:spacing w:before="58" w:line="271" w:lineRule="exact"/>
              <w:ind w:firstLine="120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4"/>
                <w:szCs w:val="24"/>
              </w:rPr>
              <w:t>读</w:t>
            </w:r>
            <w:r>
              <w:rPr>
                <w:rFonts w:ascii="Malgun Gothic" w:hAnsi="Malgun Gothic" w:eastAsia="Malgun Gothic" w:cs="Malgun Gothic"/>
                <w:spacing w:val="-1"/>
                <w:sz w:val="24"/>
                <w:szCs w:val="24"/>
              </w:rPr>
              <w:t>、</w:t>
            </w:r>
            <w:r>
              <w:rPr>
                <w:rFonts w:ascii="Malgun Gothic" w:hAnsi="Malgun Gothic" w:eastAsia="Malgun Gothic" w:cs="Malgun Gothic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4"/>
                <w:szCs w:val="24"/>
              </w:rPr>
              <w:t>译</w:t>
            </w:r>
          </w:p>
        </w:tc>
        <w:tc>
          <w:tcPr>
            <w:tcW w:w="2603" w:type="dxa"/>
            <w:vAlign w:val="top"/>
          </w:tcPr>
          <w:p>
            <w:pPr>
              <w:spacing w:before="70" w:line="259" w:lineRule="exact"/>
              <w:ind w:firstLine="121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631" w:type="dxa"/>
            <w:textDirection w:val="tbRlV"/>
            <w:vAlign w:val="top"/>
          </w:tcPr>
          <w:p>
            <w:pPr>
              <w:spacing w:before="278" w:line="180" w:lineRule="auto"/>
              <w:ind w:firstLine="235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pacing w:val="-22"/>
                <w:w w:val="94"/>
                <w:position w:val="1"/>
                <w:sz w:val="24"/>
                <w:szCs w:val="24"/>
              </w:rPr>
              <w:t>日</w:t>
            </w:r>
            <w:r>
              <w:rPr>
                <w:rFonts w:ascii="Malgun Gothic" w:hAnsi="Malgun Gothic" w:eastAsia="Malgun Gothic" w:cs="Malgun Gothic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2"/>
                <w:w w:val="94"/>
                <w:sz w:val="24"/>
                <w:szCs w:val="24"/>
              </w:rPr>
              <w:t>常</w:t>
            </w:r>
            <w:r>
              <w:rPr>
                <w:rFonts w:ascii="Malgun Gothic" w:hAnsi="Malgun Gothic" w:eastAsia="Malgun Gothic" w:cs="Malgun Gothic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2"/>
                <w:w w:val="94"/>
                <w:sz w:val="24"/>
                <w:szCs w:val="24"/>
              </w:rPr>
              <w:t>交</w:t>
            </w:r>
            <w:r>
              <w:rPr>
                <w:rFonts w:ascii="Malgun Gothic" w:hAnsi="Malgun Gothic" w:eastAsia="Malgun Gothic" w:cs="Malgun Gothic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2"/>
                <w:w w:val="94"/>
                <w:sz w:val="24"/>
                <w:szCs w:val="24"/>
              </w:rPr>
              <w:t>际</w:t>
            </w:r>
          </w:p>
        </w:tc>
        <w:tc>
          <w:tcPr>
            <w:tcW w:w="3215" w:type="dxa"/>
            <w:vAlign w:val="top"/>
          </w:tcPr>
          <w:p>
            <w:pPr>
              <w:spacing w:before="54" w:line="180" w:lineRule="auto"/>
              <w:ind w:firstLine="370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1.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4"/>
                <w:szCs w:val="24"/>
              </w:rPr>
              <w:t>课</w:t>
            </w:r>
            <w:r>
              <w:rPr>
                <w:rFonts w:ascii="Malgun Gothic" w:hAnsi="Malgun Gothic" w:eastAsia="Malgun Gothic" w:cs="Malgun Gothic"/>
                <w:spacing w:val="-5"/>
                <w:sz w:val="24"/>
                <w:szCs w:val="24"/>
              </w:rPr>
              <w:t>堂交流</w:t>
            </w:r>
          </w:p>
          <w:p>
            <w:pPr>
              <w:spacing w:before="1" w:line="177" w:lineRule="auto"/>
              <w:ind w:left="112" w:right="26" w:firstLine="242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日常交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4"/>
                <w:szCs w:val="24"/>
              </w:rPr>
              <w:t>际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：介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4"/>
                <w:szCs w:val="24"/>
              </w:rPr>
              <w:t>绍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、</w:t>
            </w:r>
            <w:r>
              <w:rPr>
                <w:rFonts w:ascii="Malgun Gothic" w:hAnsi="Malgun Gothic" w:eastAsia="Malgun Gothic" w:cs="Malgun Gothic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4"/>
                <w:szCs w:val="24"/>
              </w:rPr>
              <w:t>问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候、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感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4"/>
                <w:szCs w:val="24"/>
              </w:rPr>
              <w:t>谢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、致歉、道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4"/>
                <w:szCs w:val="24"/>
              </w:rPr>
              <w:t>别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、指路；天</w:t>
            </w:r>
            <w:r>
              <w:rPr>
                <w:rFonts w:ascii="Malgun Gothic" w:hAnsi="Malgun Gothic" w:eastAsia="Malgun Gothic" w:cs="Malgun Gothic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4"/>
                <w:szCs w:val="24"/>
              </w:rPr>
              <w:t>气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4"/>
                <w:szCs w:val="24"/>
              </w:rPr>
              <w:t>学习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4"/>
                <w:szCs w:val="24"/>
              </w:rPr>
              <w:t>爱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好、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4"/>
                <w:szCs w:val="24"/>
              </w:rPr>
              <w:t>饮</w:t>
            </w:r>
            <w:r>
              <w:rPr>
                <w:rFonts w:ascii="Malgun Gothic" w:hAnsi="Malgun Gothic" w:eastAsia="Malgun Gothic" w:cs="Malgun Gothic"/>
                <w:spacing w:val="-10"/>
                <w:sz w:val="24"/>
                <w:szCs w:val="24"/>
              </w:rPr>
              <w:t>食、健康</w:t>
            </w:r>
            <w:r>
              <w:rPr>
                <w:rFonts w:ascii="Malgun Gothic" w:hAnsi="Malgun Gothic" w:eastAsia="Malgun Gothic" w:cs="Malgun Gothic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ascii="Malgun Gothic" w:hAnsi="Malgun Gothic" w:eastAsia="Malgun Gothic" w:cs="Malgun Gothic"/>
                <w:spacing w:val="-5"/>
                <w:sz w:val="24"/>
                <w:szCs w:val="24"/>
              </w:rPr>
              <w:t>等。</w:t>
            </w:r>
          </w:p>
        </w:tc>
        <w:tc>
          <w:tcPr>
            <w:tcW w:w="2077" w:type="dxa"/>
            <w:vAlign w:val="top"/>
          </w:tcPr>
          <w:p>
            <w:pPr>
              <w:spacing w:before="54" w:line="174" w:lineRule="auto"/>
              <w:ind w:left="114" w:right="24" w:firstLine="16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阅读与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翻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译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一般</w:t>
            </w:r>
            <w:r>
              <w:rPr>
                <w:rFonts w:ascii="Malgun Gothic" w:hAnsi="Malgun Gothic" w:eastAsia="Malgun Gothic" w:cs="Malgun Gothic"/>
                <w:w w:val="101"/>
                <w:sz w:val="24"/>
                <w:szCs w:val="24"/>
              </w:rPr>
              <w:t xml:space="preserve">    </w:t>
            </w:r>
            <w:r>
              <w:rPr>
                <w:rFonts w:ascii="Microsoft JhengHei" w:hAnsi="Microsoft JhengHei" w:eastAsia="Microsoft JhengHei" w:cs="Microsoft JhengHei"/>
                <w:spacing w:val="1"/>
                <w:sz w:val="24"/>
                <w:szCs w:val="24"/>
              </w:rPr>
              <w:t>题</w:t>
            </w:r>
            <w:r>
              <w:rPr>
                <w:rFonts w:ascii="Malgun Gothic" w:hAnsi="Malgun Gothic" w:eastAsia="Malgun Gothic" w:cs="Malgun Gothic"/>
                <w:spacing w:val="1"/>
                <w:sz w:val="24"/>
                <w:szCs w:val="24"/>
              </w:rPr>
              <w:t>材的文字材料，</w:t>
            </w:r>
            <w:r>
              <w:rPr>
                <w:rFonts w:ascii="Malgun Gothic" w:hAnsi="Malgun Gothic" w:eastAsia="Malgun Gothic" w:cs="Malgun Gothic"/>
                <w:spacing w:val="4"/>
                <w:w w:val="101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如：科普、</w:t>
            </w:r>
            <w:r>
              <w:rPr>
                <w:rFonts w:ascii="Malgun Gothic" w:hAnsi="Malgun Gothic" w:eastAsia="Malgun Gothic" w:cs="Malgun Gothic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人物、 </w:t>
            </w:r>
            <w:r>
              <w:rPr>
                <w:rFonts w:ascii="Malgun Gothic" w:hAnsi="Malgun Gothic" w:eastAsia="Malgun Gothic" w:cs="Malgun Gothic"/>
                <w:spacing w:val="-23"/>
                <w:w w:val="99"/>
                <w:sz w:val="24"/>
                <w:szCs w:val="24"/>
              </w:rPr>
              <w:t>政治、商</w:t>
            </w:r>
            <w:r>
              <w:rPr>
                <w:rFonts w:ascii="Microsoft JhengHei" w:hAnsi="Microsoft JhengHei" w:eastAsia="Microsoft JhengHei" w:cs="Microsoft JhengHei"/>
                <w:spacing w:val="-23"/>
                <w:w w:val="99"/>
                <w:sz w:val="24"/>
                <w:szCs w:val="24"/>
              </w:rPr>
              <w:t>贸</w:t>
            </w:r>
            <w:r>
              <w:rPr>
                <w:rFonts w:ascii="Malgun Gothic" w:hAnsi="Malgun Gothic" w:eastAsia="Malgun Gothic" w:cs="Malgun Gothic"/>
                <w:spacing w:val="-23"/>
                <w:w w:val="99"/>
                <w:sz w:val="24"/>
                <w:szCs w:val="24"/>
              </w:rPr>
              <w:t>、文化、</w:t>
            </w:r>
            <w:r>
              <w:rPr>
                <w:rFonts w:ascii="Malgun Gothic" w:hAnsi="Malgun Gothic" w:eastAsia="Malgun Gothic" w:cs="Malgun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生活等。</w:t>
            </w:r>
          </w:p>
        </w:tc>
        <w:tc>
          <w:tcPr>
            <w:tcW w:w="260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104" w:line="180" w:lineRule="auto"/>
              <w:ind w:firstLine="162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pacing w:val="-9"/>
                <w:sz w:val="24"/>
                <w:szCs w:val="24"/>
              </w:rPr>
              <w:t>日常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4"/>
                <w:szCs w:val="24"/>
              </w:rPr>
              <w:t>题</w:t>
            </w:r>
            <w:r>
              <w:rPr>
                <w:rFonts w:ascii="Malgun Gothic" w:hAnsi="Malgun Gothic" w:eastAsia="Malgun Gothic" w:cs="Malgun Gothic"/>
                <w:spacing w:val="-9"/>
                <w:sz w:val="24"/>
                <w:szCs w:val="24"/>
              </w:rPr>
              <w:t>材的短文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6" w:hRule="atLeast"/>
        </w:trPr>
        <w:tc>
          <w:tcPr>
            <w:tcW w:w="631" w:type="dxa"/>
            <w:textDirection w:val="tbRlV"/>
            <w:vAlign w:val="top"/>
          </w:tcPr>
          <w:p>
            <w:pPr>
              <w:spacing w:before="278" w:line="180" w:lineRule="auto"/>
              <w:ind w:firstLine="2463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-23"/>
                <w:w w:val="98"/>
                <w:sz w:val="24"/>
                <w:szCs w:val="24"/>
              </w:rPr>
              <w:t>业</w:t>
            </w:r>
            <w:r>
              <w:rPr>
                <w:rFonts w:ascii="Microsoft JhengHei" w:hAnsi="Microsoft JhengHei" w:eastAsia="Microsoft JhengHei" w:cs="Microsoft JhengHei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3"/>
                <w:w w:val="98"/>
                <w:sz w:val="24"/>
                <w:szCs w:val="24"/>
              </w:rPr>
              <w:t>务</w:t>
            </w:r>
            <w:r>
              <w:rPr>
                <w:rFonts w:ascii="Microsoft JhengHei" w:hAnsi="Microsoft JhengHei" w:eastAsia="Microsoft JhengHei" w:cs="Microsoft JhengHe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3"/>
                <w:w w:val="98"/>
                <w:sz w:val="24"/>
                <w:szCs w:val="24"/>
              </w:rPr>
              <w:t>交</w:t>
            </w:r>
            <w:r>
              <w:rPr>
                <w:rFonts w:ascii="Malgun Gothic" w:hAnsi="Malgun Gothic" w:eastAsia="Malgun Gothic" w:cs="Malgun Gothic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3"/>
                <w:w w:val="98"/>
                <w:sz w:val="24"/>
                <w:szCs w:val="24"/>
              </w:rPr>
              <w:t>际</w:t>
            </w:r>
          </w:p>
        </w:tc>
        <w:tc>
          <w:tcPr>
            <w:tcW w:w="3215" w:type="dxa"/>
            <w:vAlign w:val="top"/>
          </w:tcPr>
          <w:p>
            <w:pPr>
              <w:spacing w:before="54" w:line="265" w:lineRule="exact"/>
              <w:ind w:firstLine="370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1.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一般涉外活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动</w:t>
            </w:r>
          </w:p>
          <w:p>
            <w:pPr>
              <w:spacing w:line="199" w:lineRule="auto"/>
              <w:ind w:firstLine="406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）迎送</w:t>
            </w:r>
          </w:p>
          <w:p>
            <w:pPr>
              <w:spacing w:before="1" w:line="181" w:lineRule="auto"/>
              <w:ind w:firstLine="391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）安排日程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与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活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动</w:t>
            </w:r>
          </w:p>
          <w:p>
            <w:pPr>
              <w:spacing w:before="1" w:line="182" w:lineRule="auto"/>
              <w:ind w:firstLine="393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）安排住宿</w:t>
            </w:r>
          </w:p>
          <w:p>
            <w:pPr>
              <w:spacing w:line="178" w:lineRule="auto"/>
              <w:ind w:firstLine="387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）宴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请与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迎送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会</w:t>
            </w:r>
          </w:p>
          <w:p>
            <w:pPr>
              <w:spacing w:before="2" w:line="191" w:lineRule="auto"/>
              <w:ind w:left="118" w:right="104" w:firstLine="274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）陪同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购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物、游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览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、就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诊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等</w:t>
            </w:r>
          </w:p>
          <w:p>
            <w:pPr>
              <w:spacing w:before="21" w:line="264" w:lineRule="exact"/>
              <w:ind w:firstLine="355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一般涉外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业务</w:t>
            </w:r>
          </w:p>
          <w:p>
            <w:pPr>
              <w:spacing w:before="1" w:line="196" w:lineRule="auto"/>
              <w:ind w:firstLine="406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1</w:t>
            </w:r>
            <w:r>
              <w:rPr>
                <w:rFonts w:ascii="Malgun Gothic" w:hAnsi="Malgun Gothic" w:eastAsia="Malgun Gothic" w:cs="Malgun Gothic"/>
                <w:spacing w:val="1"/>
                <w:sz w:val="23"/>
                <w:szCs w:val="23"/>
              </w:rPr>
              <w:t>）面</w:t>
            </w:r>
            <w:r>
              <w:rPr>
                <w:rFonts w:ascii="Microsoft JhengHei" w:hAnsi="Microsoft JhengHei" w:eastAsia="Microsoft JhengHei" w:cs="Microsoft JhengHei"/>
                <w:spacing w:val="1"/>
                <w:sz w:val="23"/>
                <w:szCs w:val="23"/>
              </w:rPr>
              <w:t>试</w:t>
            </w:r>
          </w:p>
          <w:p>
            <w:pPr>
              <w:spacing w:before="6" w:line="183" w:lineRule="auto"/>
              <w:ind w:left="109" w:right="23" w:firstLine="282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）介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4"/>
                <w:szCs w:val="24"/>
              </w:rPr>
              <w:t>绍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公司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/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4"/>
                <w:szCs w:val="24"/>
              </w:rPr>
              <w:t>厂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：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4"/>
                <w:szCs w:val="24"/>
              </w:rPr>
              <w:t>历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史、</w:t>
            </w:r>
            <w:r>
              <w:rPr>
                <w:rFonts w:ascii="Malgun Gothic" w:hAnsi="Malgun Gothic" w:eastAsia="Malgun Gothic" w:cs="Malgun Gothic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现状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*3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）介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绍产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品：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类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型、</w:t>
            </w:r>
            <w:r>
              <w:rPr>
                <w:rFonts w:ascii="Malgun Gothic" w:hAnsi="Malgun Gothic" w:eastAsia="Malgun Gothic" w:cs="Malgun Gothic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性能、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规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格、</w:t>
            </w:r>
            <w:r>
              <w:rPr>
                <w:rFonts w:ascii="Malgun Gothic" w:hAnsi="Malgun Gothic" w:eastAsia="Malgun Gothic" w:cs="Malgun Gothic"/>
                <w:spacing w:val="-73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市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场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等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*4</w:t>
            </w:r>
            <w:r>
              <w:rPr>
                <w:rFonts w:ascii="Malgun Gothic" w:hAnsi="Malgun Gothic" w:eastAsia="Malgun Gothic" w:cs="Malgun Gothic"/>
                <w:spacing w:val="-9"/>
                <w:sz w:val="24"/>
                <w:szCs w:val="24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4"/>
                <w:szCs w:val="24"/>
              </w:rPr>
              <w:t>业务</w:t>
            </w:r>
            <w:r>
              <w:rPr>
                <w:rFonts w:ascii="Malgun Gothic" w:hAnsi="Malgun Gothic" w:eastAsia="Malgun Gothic" w:cs="Malgun Gothic"/>
                <w:spacing w:val="-9"/>
                <w:sz w:val="24"/>
                <w:szCs w:val="24"/>
              </w:rPr>
              <w:t>洽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4"/>
                <w:szCs w:val="24"/>
              </w:rPr>
              <w:t>谈</w:t>
            </w:r>
            <w:r>
              <w:rPr>
                <w:rFonts w:ascii="Malgun Gothic" w:hAnsi="Malgun Gothic" w:eastAsia="Malgun Gothic" w:cs="Malgun Gothic"/>
                <w:spacing w:val="-9"/>
                <w:sz w:val="24"/>
                <w:szCs w:val="24"/>
              </w:rPr>
              <w:t>：合作意向、投</w:t>
            </w:r>
            <w:r>
              <w:rPr>
                <w:rFonts w:ascii="Malgun Gothic" w:hAnsi="Malgun Gothic" w:eastAsia="Malgun Gothic" w:cs="Malgun Gothic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24"/>
                <w:szCs w:val="24"/>
              </w:rPr>
              <w:t>资</w:t>
            </w:r>
            <w:r>
              <w:rPr>
                <w:rFonts w:ascii="Malgun Gothic" w:hAnsi="Malgun Gothic" w:eastAsia="Malgun Gothic" w:cs="Malgun Gothic"/>
                <w:spacing w:val="-21"/>
                <w:sz w:val="24"/>
                <w:szCs w:val="24"/>
              </w:rPr>
              <w:t>意向、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24"/>
                <w:szCs w:val="24"/>
              </w:rPr>
              <w:t>签</w:t>
            </w:r>
            <w:r>
              <w:rPr>
                <w:rFonts w:ascii="Malgun Gothic" w:hAnsi="Malgun Gothic" w:eastAsia="Malgun Gothic" w:cs="Malgun Gothic"/>
                <w:spacing w:val="-21"/>
                <w:sz w:val="24"/>
                <w:szCs w:val="24"/>
              </w:rPr>
              <w:t>定合同、人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24"/>
                <w:szCs w:val="24"/>
              </w:rPr>
              <w:t>员</w:t>
            </w:r>
            <w:r>
              <w:rPr>
                <w:rFonts w:ascii="Malgun Gothic" w:hAnsi="Malgun Gothic" w:eastAsia="Malgun Gothic" w:cs="Malgun Gothic"/>
                <w:spacing w:val="-21"/>
                <w:sz w:val="24"/>
                <w:szCs w:val="24"/>
              </w:rPr>
              <w:t>培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24"/>
                <w:szCs w:val="24"/>
              </w:rPr>
              <w:t>训</w:t>
            </w:r>
            <w:r>
              <w:rPr>
                <w:rFonts w:ascii="Malgun Gothic" w:hAnsi="Malgun Gothic" w:eastAsia="Malgun Gothic" w:cs="Malgun Gothic"/>
                <w:spacing w:val="-21"/>
                <w:sz w:val="24"/>
                <w:szCs w:val="24"/>
              </w:rPr>
              <w:t>、</w:t>
            </w:r>
            <w:r>
              <w:rPr>
                <w:rFonts w:ascii="Malgun Gothic" w:hAnsi="Malgun Gothic" w:eastAsia="Malgun Gothic" w:cs="Malgun Gothic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24"/>
                <w:szCs w:val="24"/>
              </w:rPr>
              <w:t>专</w:t>
            </w:r>
            <w:r>
              <w:rPr>
                <w:rFonts w:ascii="Malgun Gothic" w:hAnsi="Malgun Gothic" w:eastAsia="Malgun Gothic" w:cs="Malgun Gothic"/>
                <w:spacing w:val="-21"/>
                <w:sz w:val="24"/>
                <w:szCs w:val="24"/>
              </w:rPr>
              <w:t>家待遇、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24"/>
                <w:szCs w:val="24"/>
              </w:rPr>
              <w:t>议</w:t>
            </w:r>
            <w:r>
              <w:rPr>
                <w:rFonts w:ascii="Malgun Gothic" w:hAnsi="Malgun Gothic" w:eastAsia="Malgun Gothic" w:cs="Malgun Gothic"/>
                <w:spacing w:val="-21"/>
                <w:sz w:val="24"/>
                <w:szCs w:val="24"/>
              </w:rPr>
              <w:t>价、折扣、</w:t>
            </w:r>
            <w:r>
              <w:rPr>
                <w:rFonts w:ascii="Microsoft JhengHei" w:hAnsi="Microsoft JhengHei" w:eastAsia="Microsoft JhengHei" w:cs="Microsoft JhengHei"/>
                <w:spacing w:val="-21"/>
                <w:sz w:val="24"/>
                <w:szCs w:val="24"/>
              </w:rPr>
              <w:t>佣</w:t>
            </w:r>
            <w:r>
              <w:rPr>
                <w:rFonts w:ascii="Malgun Gothic" w:hAnsi="Malgun Gothic" w:eastAsia="Malgun Gothic" w:cs="Malgun Gothic"/>
                <w:spacing w:val="-21"/>
                <w:sz w:val="24"/>
                <w:szCs w:val="24"/>
              </w:rPr>
              <w:t>金、</w:t>
            </w:r>
            <w:r>
              <w:rPr>
                <w:rFonts w:ascii="Malgun Gothic" w:hAnsi="Malgun Gothic" w:eastAsia="Malgun Gothic" w:cs="Malgun Gothic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订购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、</w:t>
            </w:r>
            <w:r>
              <w:rPr>
                <w:rFonts w:ascii="Malgun Gothic" w:hAnsi="Malgun Gothic" w:eastAsia="Malgun Gothic" w:cs="Malgun Gothic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付款方式、</w:t>
            </w:r>
            <w:r>
              <w:rPr>
                <w:rFonts w:ascii="Malgun Gothic" w:hAnsi="Malgun Gothic" w:eastAsia="Malgun Gothic" w:cs="Malgun Gothic"/>
                <w:spacing w:val="-78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交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货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日期、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保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险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等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*5</w:t>
            </w:r>
            <w:r>
              <w:rPr>
                <w:rFonts w:ascii="Malgun Gothic" w:hAnsi="Malgun Gothic" w:eastAsia="Malgun Gothic" w:cs="Malgun Gothic"/>
                <w:spacing w:val="-1"/>
                <w:sz w:val="24"/>
                <w:szCs w:val="24"/>
              </w:rPr>
              <w:t>）主持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4"/>
                <w:szCs w:val="24"/>
              </w:rPr>
              <w:t>业务</w:t>
            </w:r>
            <w:r>
              <w:rPr>
                <w:rFonts w:ascii="Malgun Gothic" w:hAnsi="Malgun Gothic" w:eastAsia="Malgun Gothic" w:cs="Malgun Gothic"/>
                <w:spacing w:val="-1"/>
                <w:sz w:val="24"/>
                <w:szCs w:val="24"/>
              </w:rPr>
              <w:t>交流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4"/>
                <w:szCs w:val="24"/>
              </w:rPr>
              <w:t>会议</w:t>
            </w:r>
          </w:p>
        </w:tc>
        <w:tc>
          <w:tcPr>
            <w:tcW w:w="207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104" w:line="180" w:lineRule="auto"/>
              <w:ind w:firstLine="373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1.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4"/>
                <w:szCs w:val="24"/>
              </w:rPr>
              <w:t>业务</w:t>
            </w:r>
            <w:r>
              <w:rPr>
                <w:rFonts w:ascii="Malgun Gothic" w:hAnsi="Malgun Gothic" w:eastAsia="Malgun Gothic" w:cs="Malgun Gothic"/>
                <w:spacing w:val="-11"/>
                <w:sz w:val="24"/>
                <w:szCs w:val="24"/>
              </w:rPr>
              <w:t>信函、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4"/>
                <w:szCs w:val="24"/>
              </w:rPr>
              <w:t>传</w:t>
            </w:r>
          </w:p>
          <w:p>
            <w:pPr>
              <w:spacing w:before="2" w:line="232" w:lineRule="auto"/>
              <w:ind w:left="354" w:right="285" w:hanging="2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24"/>
                <w:szCs w:val="24"/>
              </w:rPr>
              <w:t>真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、</w:t>
            </w:r>
            <w:r>
              <w:rPr>
                <w:rFonts w:ascii="Malgun Gothic" w:hAnsi="Malgun Gothic" w:eastAsia="Malgun Gothic" w:cs="Malgun Gothic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4"/>
                <w:szCs w:val="24"/>
              </w:rPr>
              <w:t>电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4"/>
                <w:szCs w:val="24"/>
              </w:rPr>
              <w:t>邮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件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2.</w:t>
            </w:r>
            <w:r>
              <w:rPr>
                <w:rFonts w:ascii="Malgun Gothic" w:hAnsi="Malgun Gothic" w:eastAsia="Malgun Gothic" w:cs="Malgun Gothic"/>
                <w:spacing w:val="-3"/>
                <w:sz w:val="18"/>
                <w:szCs w:val="18"/>
              </w:rPr>
              <w:t>广告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3.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产</w:t>
            </w:r>
            <w:r>
              <w:rPr>
                <w:rFonts w:ascii="Malgun Gothic" w:hAnsi="Malgun Gothic" w:eastAsia="Malgun Gothic" w:cs="Malgun Gothic"/>
                <w:spacing w:val="-2"/>
                <w:sz w:val="18"/>
                <w:szCs w:val="18"/>
              </w:rPr>
              <w:t>品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与厂</w:t>
            </w:r>
            <w:r>
              <w:rPr>
                <w:rFonts w:ascii="Malgun Gothic" w:hAnsi="Malgun Gothic" w:eastAsia="Malgun Gothic" w:cs="Malgun Gothic"/>
                <w:spacing w:val="-2"/>
                <w:sz w:val="18"/>
                <w:szCs w:val="18"/>
              </w:rPr>
              <w:t>家介</w: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绍</w:t>
            </w:r>
          </w:p>
          <w:p>
            <w:pPr>
              <w:spacing w:before="12" w:line="189" w:lineRule="auto"/>
              <w:ind w:left="115" w:right="105" w:firstLine="237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维护</w:t>
            </w:r>
            <w:r>
              <w:rPr>
                <w:rFonts w:ascii="Malgun Gothic" w:hAnsi="Malgun Gothic" w:eastAsia="Malgun Gothic" w:cs="Malgun Gothic"/>
                <w:spacing w:val="-1"/>
                <w:sz w:val="18"/>
                <w:szCs w:val="18"/>
              </w:rPr>
              <w:t>及使用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说</w:t>
            </w:r>
            <w:r>
              <w:rPr>
                <w:rFonts w:ascii="Malgun Gothic" w:hAnsi="Malgun Gothic" w:eastAsia="Malgun Gothic" w:cs="Malgun Gothic"/>
                <w:spacing w:val="-1"/>
                <w:sz w:val="18"/>
                <w:szCs w:val="18"/>
              </w:rPr>
              <w:t>明</w:t>
            </w:r>
            <w:r>
              <w:rPr>
                <w:rFonts w:ascii="Malgun Gothic" w:hAnsi="Malgun Gothic" w:eastAsia="Malgun Gothic" w:cs="Malgun Gothic"/>
                <w:w w:val="10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*5.</w:t>
            </w:r>
            <w:r>
              <w:rPr>
                <w:rFonts w:ascii="Malgun Gothic" w:hAnsi="Malgun Gothic" w:eastAsia="Malgun Gothic" w:cs="Malgun Gothic"/>
                <w:spacing w:val="-1"/>
                <w:sz w:val="24"/>
                <w:szCs w:val="24"/>
              </w:rPr>
              <w:t>本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4"/>
                <w:szCs w:val="24"/>
              </w:rPr>
              <w:t>专业书</w:t>
            </w:r>
            <w:r>
              <w:rPr>
                <w:rFonts w:ascii="Malgun Gothic" w:hAnsi="Malgun Gothic" w:eastAsia="Malgun Gothic" w:cs="Malgun Gothic"/>
                <w:spacing w:val="-1"/>
                <w:sz w:val="24"/>
                <w:szCs w:val="24"/>
              </w:rPr>
              <w:t>籍的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9"/>
                <w:sz w:val="24"/>
                <w:szCs w:val="24"/>
              </w:rPr>
              <w:t>前言、序言和正文</w:t>
            </w:r>
            <w:r>
              <w:rPr>
                <w:rFonts w:ascii="Malgun Gothic" w:hAnsi="Malgun Gothic" w:eastAsia="Malgun Gothic" w:cs="Malgun Gothic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4"/>
                <w:szCs w:val="24"/>
              </w:rPr>
              <w:t>节选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*6.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科技文摘</w:t>
            </w:r>
            <w:r>
              <w:rPr>
                <w:rFonts w:ascii="Malgun Gothic" w:hAnsi="Malgun Gothic" w:eastAsia="Malgun Gothic" w:cs="Malgun Gothic"/>
                <w:w w:val="10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*7.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术专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利</w:t>
            </w:r>
            <w:r>
              <w:rPr>
                <w:rFonts w:ascii="Malgun Gothic" w:hAnsi="Malgun Gothic" w:eastAsia="Malgun Gothic" w:cs="Malgun Gothic"/>
                <w:w w:val="10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*8.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招、</w:t>
            </w:r>
            <w:r>
              <w:rPr>
                <w:rFonts w:ascii="Malgun Gothic" w:hAnsi="Malgun Gothic" w:eastAsia="Malgun Gothic" w:cs="Malgun Gothic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投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标书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*9.</w:t>
            </w:r>
            <w:r>
              <w:rPr>
                <w:rFonts w:ascii="Malgun Gothic" w:hAnsi="Malgun Gothic" w:eastAsia="Malgun Gothic" w:cs="Malgun Gothic"/>
                <w:spacing w:val="-1"/>
                <w:sz w:val="18"/>
                <w:szCs w:val="18"/>
              </w:rPr>
              <w:t>合同、意向</w: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书</w:t>
            </w: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 xml:space="preserve">      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*10.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4"/>
                <w:szCs w:val="24"/>
              </w:rPr>
              <w:t>国际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商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4"/>
                <w:szCs w:val="24"/>
              </w:rPr>
              <w:t>务</w:t>
            </w:r>
            <w:r>
              <w:rPr>
                <w:rFonts w:ascii="Malgun Gothic" w:hAnsi="Malgun Gothic" w:eastAsia="Malgun Gothic" w:cs="Malgun Gothic"/>
                <w:spacing w:val="-7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4"/>
                <w:szCs w:val="24"/>
              </w:rPr>
              <w:t>进</w:t>
            </w:r>
            <w:r>
              <w:rPr>
                <w:rFonts w:ascii="Microsoft JhengHei" w:hAnsi="Microsoft JhengHei" w:eastAsia="Microsoft JhengHei" w:cs="Microsoft JhengHe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出口及保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险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等的</w:t>
            </w:r>
            <w:r>
              <w:rPr>
                <w:rFonts w:ascii="Malgun Gothic" w:hAnsi="Malgun Gothic" w:eastAsia="Malgun Gothic" w:cs="Malgun Gothic"/>
                <w:spacing w:val="1"/>
                <w:w w:val="101"/>
                <w:sz w:val="24"/>
                <w:szCs w:val="24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4"/>
                <w:szCs w:val="24"/>
              </w:rPr>
              <w:t>单证</w:t>
            </w:r>
          </w:p>
        </w:tc>
        <w:tc>
          <w:tcPr>
            <w:tcW w:w="2603" w:type="dxa"/>
            <w:vAlign w:val="top"/>
          </w:tcPr>
          <w:p>
            <w:pPr>
              <w:spacing w:before="54" w:line="266" w:lineRule="exact"/>
              <w:ind w:firstLine="372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1.</w:t>
            </w:r>
            <w:r>
              <w:rPr>
                <w:rFonts w:ascii="Malgun Gothic" w:hAnsi="Malgun Gothic" w:eastAsia="Malgun Gothic" w:cs="Malgun Gothic"/>
                <w:spacing w:val="-5"/>
                <w:sz w:val="24"/>
                <w:szCs w:val="24"/>
              </w:rPr>
              <w:t>表格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4"/>
                <w:szCs w:val="24"/>
              </w:rPr>
              <w:t>填写</w:t>
            </w:r>
          </w:p>
          <w:p>
            <w:pPr>
              <w:spacing w:line="196" w:lineRule="auto"/>
              <w:ind w:left="114" w:right="349" w:firstLine="361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个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资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料表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单</w:t>
            </w:r>
            <w:r>
              <w:rPr>
                <w:rFonts w:ascii="Microsoft JhengHei" w:hAnsi="Microsoft JhengHei" w:eastAsia="Microsoft JhengHei" w:cs="Microsoft JhengHei"/>
                <w:spacing w:val="4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*2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业务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表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单</w:t>
            </w:r>
          </w:p>
          <w:p>
            <w:pPr>
              <w:spacing w:before="6" w:line="184" w:lineRule="auto"/>
              <w:ind w:left="475" w:right="109" w:hanging="118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2.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模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拟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套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写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）名片、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4"/>
                <w:szCs w:val="24"/>
              </w:rPr>
              <w:t>贺</w:t>
            </w:r>
            <w:r>
              <w:rPr>
                <w:rFonts w:ascii="Malgun Gothic" w:hAnsi="Malgun Gothic" w:eastAsia="Malgun Gothic" w:cs="Malgun Gothic"/>
                <w:spacing w:val="-4"/>
                <w:sz w:val="24"/>
                <w:szCs w:val="24"/>
              </w:rPr>
              <w:t>卡、通</w:t>
            </w:r>
          </w:p>
          <w:p>
            <w:pPr>
              <w:spacing w:line="187" w:lineRule="auto"/>
              <w:ind w:left="460" w:right="109" w:hanging="338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pacing w:val="-9"/>
                <w:sz w:val="24"/>
                <w:szCs w:val="24"/>
              </w:rPr>
              <w:t>知等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）便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条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、</w:t>
            </w:r>
            <w:r>
              <w:rPr>
                <w:rFonts w:ascii="Malgun Gothic" w:hAnsi="Malgun Gothic" w:eastAsia="Malgun Gothic" w:cs="Malgun Gothic"/>
                <w:spacing w:val="-79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邀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请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函及</w:t>
            </w:r>
          </w:p>
          <w:p>
            <w:pPr>
              <w:spacing w:line="255" w:lineRule="exact"/>
              <w:ind w:firstLine="136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pacing w:val="-16"/>
                <w:sz w:val="24"/>
                <w:szCs w:val="24"/>
              </w:rPr>
              <w:t>回函</w:t>
            </w:r>
          </w:p>
          <w:p>
            <w:pPr>
              <w:spacing w:before="1" w:line="196" w:lineRule="auto"/>
              <w:ind w:firstLine="462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3</w:t>
            </w:r>
            <w:r>
              <w:rPr>
                <w:rFonts w:ascii="Malgun Gothic" w:hAnsi="Malgun Gothic" w:eastAsia="Malgun Gothic" w:cs="Malgun Gothic"/>
                <w:spacing w:val="6"/>
                <w:sz w:val="23"/>
                <w:szCs w:val="23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6"/>
                <w:sz w:val="23"/>
                <w:szCs w:val="23"/>
              </w:rPr>
              <w:t>个</w:t>
            </w:r>
            <w:r>
              <w:rPr>
                <w:rFonts w:ascii="Malgun Gothic" w:hAnsi="Malgun Gothic" w:eastAsia="Malgun Gothic" w:cs="Malgun Gothic"/>
                <w:spacing w:val="6"/>
                <w:sz w:val="23"/>
                <w:szCs w:val="23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6"/>
                <w:sz w:val="23"/>
                <w:szCs w:val="23"/>
              </w:rPr>
              <w:t>简历</w:t>
            </w:r>
          </w:p>
          <w:p>
            <w:pPr>
              <w:spacing w:before="5" w:line="182" w:lineRule="auto"/>
              <w:ind w:left="114" w:right="106" w:firstLine="343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简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短私人信函</w:t>
            </w:r>
            <w:r>
              <w:rPr>
                <w:rFonts w:ascii="Malgun Gothic" w:hAnsi="Malgun Gothic" w:eastAsia="Malgun Gothic" w:cs="Malgun Gothic"/>
                <w:spacing w:val="1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*5</w:t>
            </w:r>
            <w:r>
              <w:rPr>
                <w:rFonts w:ascii="Malgun Gothic" w:hAnsi="Malgun Gothic" w:eastAsia="Malgun Gothic" w:cs="Malgun Gothic"/>
                <w:spacing w:val="-1"/>
                <w:sz w:val="24"/>
                <w:szCs w:val="24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4"/>
                <w:szCs w:val="24"/>
              </w:rPr>
              <w:t>简</w:t>
            </w:r>
            <w:r>
              <w:rPr>
                <w:rFonts w:ascii="Malgun Gothic" w:hAnsi="Malgun Gothic" w:eastAsia="Malgun Gothic" w:cs="Malgun Gothic"/>
                <w:spacing w:val="-1"/>
                <w:sz w:val="24"/>
                <w:szCs w:val="24"/>
              </w:rPr>
              <w:t>短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4"/>
                <w:szCs w:val="24"/>
              </w:rPr>
              <w:t>业务</w:t>
            </w:r>
            <w:r>
              <w:rPr>
                <w:rFonts w:ascii="Malgun Gothic" w:hAnsi="Malgun Gothic" w:eastAsia="Malgun Gothic" w:cs="Malgun Gothic"/>
                <w:spacing w:val="-1"/>
                <w:sz w:val="24"/>
                <w:szCs w:val="24"/>
              </w:rPr>
              <w:t>信函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*6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简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传真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和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电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邮</w:t>
            </w:r>
            <w:r>
              <w:rPr>
                <w:rFonts w:ascii="Microsoft JhengHei" w:hAnsi="Microsoft JhengHei" w:eastAsia="Microsoft JhengHei" w:cs="Microsoft JhengHe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件</w:t>
            </w:r>
          </w:p>
          <w:p>
            <w:pPr>
              <w:spacing w:line="196" w:lineRule="auto"/>
              <w:ind w:left="114" w:right="106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*7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简</w:t>
            </w:r>
            <w:r>
              <w:rPr>
                <w:rFonts w:ascii="Malgun Gothic" w:hAnsi="Malgun Gothic" w:eastAsia="Malgun Gothic" w:cs="Malgun Gothic"/>
                <w:spacing w:val="-2"/>
                <w:sz w:val="24"/>
                <w:szCs w:val="24"/>
              </w:rPr>
              <w:t>短广告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*8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简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产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与厂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家介</w:t>
            </w:r>
          </w:p>
          <w:p>
            <w:pPr>
              <w:spacing w:before="21" w:line="255" w:lineRule="exact"/>
              <w:ind w:firstLine="118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绍</w:t>
            </w:r>
          </w:p>
          <w:p>
            <w:pPr>
              <w:spacing w:before="3" w:line="182" w:lineRule="auto"/>
              <w:ind w:left="118" w:right="106" w:hanging="4"/>
              <w:rPr>
                <w:rFonts w:ascii="Malgun Gothic" w:hAnsi="Malgun Gothic" w:eastAsia="Malgun Gothic" w:cs="Malgun Gothic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*9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简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短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产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品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维护</w:t>
            </w:r>
            <w:r>
              <w:rPr>
                <w:rFonts w:ascii="Malgun Gothic" w:hAnsi="Malgun Gothic" w:eastAsia="Malgun Gothic" w:cs="Malgun Gothic"/>
                <w:spacing w:val="-3"/>
                <w:sz w:val="24"/>
                <w:szCs w:val="24"/>
              </w:rPr>
              <w:t>及使</w:t>
            </w:r>
            <w:r>
              <w:rPr>
                <w:rFonts w:ascii="Malgun Gothic" w:hAnsi="Malgun Gothic" w:eastAsia="Malgun Gothic" w:cs="Malgun Gothic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5"/>
                <w:sz w:val="24"/>
                <w:szCs w:val="24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4"/>
                <w:szCs w:val="24"/>
              </w:rPr>
              <w:t>说</w:t>
            </w:r>
            <w:r>
              <w:rPr>
                <w:rFonts w:ascii="Malgun Gothic" w:hAnsi="Malgun Gothic" w:eastAsia="Malgun Gothic" w:cs="Malgun Gothic"/>
                <w:spacing w:val="-5"/>
                <w:sz w:val="24"/>
                <w:szCs w:val="24"/>
              </w:rPr>
              <w:t>明</w:t>
            </w:r>
          </w:p>
          <w:p>
            <w:pPr>
              <w:spacing w:line="197" w:lineRule="auto"/>
              <w:ind w:firstLine="114"/>
              <w:rPr>
                <w:rFonts w:ascii="Malgun Gothic" w:hAnsi="Malgun Gothic" w:eastAsia="Malgun Gothic" w:cs="Malgun Gothic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*10</w:t>
            </w:r>
            <w:r>
              <w:rPr>
                <w:rFonts w:ascii="Malgun Gothic" w:hAnsi="Malgun Gothic" w:eastAsia="Malgun Gothic" w:cs="Malgun Gothic"/>
                <w:spacing w:val="6"/>
                <w:sz w:val="23"/>
                <w:szCs w:val="23"/>
              </w:rPr>
              <w:t>）合同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6" w:h="16839"/>
          <w:pgMar w:top="1431" w:right="1687" w:bottom="1210" w:left="1687" w:header="0" w:footer="1076" w:gutter="0"/>
          <w:cols w:space="720" w:num="1"/>
        </w:sectPr>
      </w:pPr>
    </w:p>
    <w:p>
      <w:pPr>
        <w:spacing w:before="152" w:line="188" w:lineRule="auto"/>
        <w:ind w:firstLine="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附表二</w:t>
      </w:r>
    </w:p>
    <w:p>
      <w:pPr>
        <w:spacing w:before="179" w:line="187" w:lineRule="auto"/>
        <w:ind w:firstLine="2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语言技能表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3" w:line="180" w:lineRule="auto"/>
        <w:ind w:firstLine="523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一、本表列出英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语课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程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教学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生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在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言技能方面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达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到的基本要求。</w:t>
      </w:r>
    </w:p>
    <w:p>
      <w:pPr>
        <w:spacing w:before="165" w:line="180" w:lineRule="auto"/>
        <w:ind w:firstLine="518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二、本表列出的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语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言技能要求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较为概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括，在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教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材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编写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实际教学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应对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相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关</w:t>
      </w:r>
    </w:p>
    <w:p>
      <w:pPr>
        <w:spacing w:before="166" w:line="180" w:lineRule="auto"/>
        <w:ind w:firstLine="3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语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言技能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行必要的拓展和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灵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活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处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理。</w:t>
      </w:r>
    </w:p>
    <w:p>
      <w:pPr>
        <w:spacing w:before="160" w:line="180" w:lineRule="auto"/>
        <w:ind w:firstLine="51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1.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听的技能</w:t>
      </w:r>
    </w:p>
    <w:p>
      <w:pPr>
        <w:spacing w:before="121" w:line="480" w:lineRule="exact"/>
        <w:ind w:firstLine="76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position w:val="11"/>
          <w:sz w:val="24"/>
          <w:szCs w:val="24"/>
        </w:rPr>
        <w:t>1</w:t>
      </w:r>
      <w:r>
        <w:rPr>
          <w:rFonts w:ascii="Malgun Gothic" w:hAnsi="Malgun Gothic" w:eastAsia="Malgun Gothic" w:cs="Malgun Gothic"/>
          <w:spacing w:val="-2"/>
          <w:position w:val="11"/>
          <w:sz w:val="24"/>
          <w:szCs w:val="24"/>
        </w:rPr>
        <w:t>）理解所听材料的主旨或要点</w:t>
      </w:r>
    </w:p>
    <w:p>
      <w:pPr>
        <w:spacing w:line="204" w:lineRule="auto"/>
        <w:ind w:firstLine="74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2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）理解具体信息</w:t>
      </w:r>
    </w:p>
    <w:p>
      <w:pPr>
        <w:spacing w:before="126" w:line="194" w:lineRule="auto"/>
        <w:ind w:firstLine="74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3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）理解所听材料的背景、</w:t>
      </w:r>
      <w:r>
        <w:rPr>
          <w:rFonts w:ascii="Malgun Gothic" w:hAnsi="Malgun Gothic" w:eastAsia="Malgun Gothic" w:cs="Malgun Gothic"/>
          <w:spacing w:val="-78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说话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人之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间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系等</w:t>
      </w:r>
    </w:p>
    <w:p>
      <w:pPr>
        <w:spacing w:before="142" w:line="194" w:lineRule="auto"/>
        <w:ind w:firstLine="742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）推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所听材料的含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义</w:t>
      </w:r>
    </w:p>
    <w:p>
      <w:pPr>
        <w:spacing w:before="196" w:line="219" w:lineRule="auto"/>
        <w:ind w:left="760" w:right="40" w:hanging="257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2.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的技能</w:t>
      </w:r>
      <w:r>
        <w:rPr>
          <w:rFonts w:ascii="Malgun Gothic" w:hAnsi="Malgun Gothic" w:eastAsia="Malgun Gothic" w:cs="Malgun Gothic"/>
          <w:sz w:val="24"/>
          <w:szCs w:val="24"/>
        </w:rPr>
        <w:t xml:space="preserve">                                                 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>1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）模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拟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或套用常用口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头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交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际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句型，就日常生活和有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关业务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提出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问题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简</w:t>
      </w:r>
    </w:p>
    <w:p>
      <w:pPr>
        <w:spacing w:before="196" w:line="180" w:lineRule="auto"/>
        <w:ind w:firstLine="2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5"/>
          <w:sz w:val="24"/>
          <w:szCs w:val="24"/>
        </w:rPr>
        <w:t>短回答</w:t>
      </w:r>
    </w:p>
    <w:p>
      <w:pPr>
        <w:spacing w:before="115" w:line="533" w:lineRule="exact"/>
        <w:ind w:firstLine="74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position w:val="15"/>
          <w:sz w:val="24"/>
          <w:szCs w:val="24"/>
        </w:rPr>
        <w:t>2</w:t>
      </w:r>
      <w:r>
        <w:rPr>
          <w:rFonts w:ascii="Malgun Gothic" w:hAnsi="Malgun Gothic" w:eastAsia="Malgun Gothic" w:cs="Malgun Gothic"/>
          <w:spacing w:val="-1"/>
          <w:position w:val="15"/>
          <w:sz w:val="24"/>
          <w:szCs w:val="24"/>
        </w:rPr>
        <w:t>）交流有困</w:t>
      </w:r>
      <w:r>
        <w:rPr>
          <w:rFonts w:ascii="Microsoft JhengHei" w:hAnsi="Microsoft JhengHei" w:eastAsia="Microsoft JhengHei" w:cs="Microsoft JhengHei"/>
          <w:spacing w:val="-1"/>
          <w:position w:val="15"/>
          <w:sz w:val="24"/>
          <w:szCs w:val="24"/>
        </w:rPr>
        <w:t>难时</w:t>
      </w:r>
      <w:r>
        <w:rPr>
          <w:rFonts w:ascii="Malgun Gothic" w:hAnsi="Malgun Gothic" w:eastAsia="Malgun Gothic" w:cs="Malgun Gothic"/>
          <w:spacing w:val="-1"/>
          <w:position w:val="15"/>
          <w:sz w:val="24"/>
          <w:szCs w:val="24"/>
        </w:rPr>
        <w:t>能采取</w:t>
      </w:r>
      <w:r>
        <w:rPr>
          <w:rFonts w:ascii="Microsoft JhengHei" w:hAnsi="Microsoft JhengHei" w:eastAsia="Microsoft JhengHei" w:cs="Microsoft JhengHei"/>
          <w:spacing w:val="-1"/>
          <w:position w:val="15"/>
          <w:sz w:val="24"/>
          <w:szCs w:val="24"/>
        </w:rPr>
        <w:t>简单</w:t>
      </w:r>
      <w:r>
        <w:rPr>
          <w:rFonts w:ascii="Malgun Gothic" w:hAnsi="Malgun Gothic" w:eastAsia="Malgun Gothic" w:cs="Malgun Gothic"/>
          <w:spacing w:val="-1"/>
          <w:position w:val="15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-1"/>
          <w:position w:val="15"/>
          <w:sz w:val="24"/>
          <w:szCs w:val="24"/>
        </w:rPr>
        <w:t>应变</w:t>
      </w:r>
      <w:r>
        <w:rPr>
          <w:rFonts w:ascii="Malgun Gothic" w:hAnsi="Malgun Gothic" w:eastAsia="Malgun Gothic" w:cs="Malgun Gothic"/>
          <w:spacing w:val="-1"/>
          <w:position w:val="15"/>
          <w:sz w:val="24"/>
          <w:szCs w:val="24"/>
        </w:rPr>
        <w:t>措施</w:t>
      </w:r>
    </w:p>
    <w:p>
      <w:pPr>
        <w:spacing w:before="1" w:line="204" w:lineRule="auto"/>
        <w:ind w:firstLine="505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3.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阅读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技能</w:t>
      </w:r>
    </w:p>
    <w:p>
      <w:pPr>
        <w:spacing w:before="71" w:line="480" w:lineRule="exact"/>
        <w:ind w:firstLine="76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3"/>
          <w:position w:val="11"/>
          <w:sz w:val="24"/>
          <w:szCs w:val="24"/>
        </w:rPr>
        <w:t>1</w:t>
      </w:r>
      <w:r>
        <w:rPr>
          <w:rFonts w:ascii="Malgun Gothic" w:hAnsi="Malgun Gothic" w:eastAsia="Malgun Gothic" w:cs="Malgun Gothic"/>
          <w:spacing w:val="-3"/>
          <w:position w:val="11"/>
          <w:sz w:val="24"/>
          <w:szCs w:val="24"/>
        </w:rPr>
        <w:t>）理解文章的主旨或要点</w:t>
      </w:r>
    </w:p>
    <w:p>
      <w:pPr>
        <w:spacing w:line="204" w:lineRule="auto"/>
        <w:ind w:firstLine="74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2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）理解文章中的具体信息</w:t>
      </w:r>
    </w:p>
    <w:p>
      <w:pPr>
        <w:spacing w:before="126" w:line="194" w:lineRule="auto"/>
        <w:ind w:firstLine="74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3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）根据上下文推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断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生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词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意思</w:t>
      </w:r>
    </w:p>
    <w:p>
      <w:pPr>
        <w:spacing w:before="142" w:line="194" w:lineRule="auto"/>
        <w:ind w:firstLine="74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）根据上下文作出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简单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的判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和推理</w:t>
      </w:r>
    </w:p>
    <w:p>
      <w:pPr>
        <w:spacing w:before="141" w:line="194" w:lineRule="auto"/>
        <w:ind w:firstLine="74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5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）理解文章的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写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作意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图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、作者的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见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解和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态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度等</w:t>
      </w:r>
    </w:p>
    <w:p>
      <w:pPr>
        <w:spacing w:before="142" w:line="194" w:lineRule="auto"/>
        <w:ind w:firstLine="745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6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）就文章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容作出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结论</w:t>
      </w:r>
    </w:p>
    <w:p>
      <w:pPr>
        <w:spacing w:before="141" w:line="194" w:lineRule="auto"/>
        <w:ind w:firstLine="749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7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）快速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查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找有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信息</w:t>
      </w:r>
    </w:p>
    <w:p>
      <w:pPr>
        <w:spacing w:before="142" w:line="194" w:lineRule="auto"/>
        <w:ind w:firstLine="50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4.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翻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（英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译汉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）技能</w:t>
      </w:r>
    </w:p>
    <w:p>
      <w:pPr>
        <w:spacing w:before="142" w:line="480" w:lineRule="exact"/>
        <w:ind w:firstLine="76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宋体" w:hAnsi="宋体" w:eastAsia="宋体" w:cs="宋体"/>
          <w:spacing w:val="-2"/>
          <w:position w:val="11"/>
          <w:sz w:val="24"/>
          <w:szCs w:val="24"/>
        </w:rPr>
        <w:t>1</w:t>
      </w:r>
      <w:r>
        <w:rPr>
          <w:rFonts w:ascii="Malgun Gothic" w:hAnsi="Malgun Gothic" w:eastAsia="Malgun Gothic" w:cs="Malgun Gothic"/>
          <w:spacing w:val="-2"/>
          <w:position w:val="11"/>
          <w:sz w:val="24"/>
          <w:szCs w:val="24"/>
        </w:rPr>
        <w:t>）正确翻</w:t>
      </w:r>
      <w:r>
        <w:rPr>
          <w:rFonts w:ascii="Microsoft JhengHei" w:hAnsi="Microsoft JhengHei" w:eastAsia="Microsoft JhengHei" w:cs="Microsoft JhengHei"/>
          <w:spacing w:val="-2"/>
          <w:position w:val="11"/>
          <w:sz w:val="24"/>
          <w:szCs w:val="24"/>
        </w:rPr>
        <w:t>译</w:t>
      </w:r>
      <w:r>
        <w:rPr>
          <w:rFonts w:ascii="Malgun Gothic" w:hAnsi="Malgun Gothic" w:eastAsia="Malgun Gothic" w:cs="Malgun Gothic"/>
          <w:spacing w:val="-2"/>
          <w:position w:val="11"/>
          <w:sz w:val="24"/>
          <w:szCs w:val="24"/>
        </w:rPr>
        <w:t>一般</w:t>
      </w:r>
      <w:r>
        <w:rPr>
          <w:rFonts w:ascii="Microsoft JhengHei" w:hAnsi="Microsoft JhengHei" w:eastAsia="Microsoft JhengHei" w:cs="Microsoft JhengHei"/>
          <w:spacing w:val="-2"/>
          <w:position w:val="11"/>
          <w:sz w:val="24"/>
          <w:szCs w:val="24"/>
        </w:rPr>
        <w:t>语</w:t>
      </w:r>
      <w:r>
        <w:rPr>
          <w:rFonts w:ascii="Malgun Gothic" w:hAnsi="Malgun Gothic" w:eastAsia="Malgun Gothic" w:cs="Malgun Gothic"/>
          <w:spacing w:val="-2"/>
          <w:position w:val="11"/>
          <w:sz w:val="24"/>
          <w:szCs w:val="24"/>
        </w:rPr>
        <w:t>句，基本符合</w:t>
      </w:r>
      <w:r>
        <w:rPr>
          <w:rFonts w:ascii="Microsoft JhengHei" w:hAnsi="Microsoft JhengHei" w:eastAsia="Microsoft JhengHei" w:cs="Microsoft JhengHei"/>
          <w:spacing w:val="-2"/>
          <w:position w:val="11"/>
          <w:sz w:val="24"/>
          <w:szCs w:val="24"/>
        </w:rPr>
        <w:t>汉语习惯</w:t>
      </w:r>
    </w:p>
    <w:p>
      <w:pPr>
        <w:spacing w:before="1" w:line="204" w:lineRule="auto"/>
        <w:ind w:firstLine="74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）正确掌握被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句式的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法</w:t>
      </w:r>
    </w:p>
    <w:p>
      <w:pPr>
        <w:spacing w:before="122" w:line="194" w:lineRule="auto"/>
        <w:ind w:firstLine="74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3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）正确掌握倍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数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法</w:t>
      </w:r>
    </w:p>
    <w:p>
      <w:pPr>
        <w:spacing w:before="142" w:line="194" w:lineRule="auto"/>
        <w:ind w:firstLine="74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）正确掌握定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语从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句的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法</w:t>
      </w:r>
    </w:p>
    <w:p>
      <w:pPr>
        <w:spacing w:before="141" w:line="194" w:lineRule="auto"/>
        <w:ind w:firstLine="74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5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）正确掌握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长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句的</w:t>
      </w:r>
      <w:r>
        <w:rPr>
          <w:rFonts w:ascii="Microsoft JhengHei" w:hAnsi="Microsoft JhengHei" w:eastAsia="Microsoft JhengHei" w:cs="Microsoft JhengHei"/>
          <w:spacing w:val="-2"/>
          <w:sz w:val="24"/>
          <w:szCs w:val="24"/>
        </w:rPr>
        <w:t>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法</w:t>
      </w:r>
    </w:p>
    <w:p>
      <w:pPr>
        <w:sectPr>
          <w:footerReference r:id="rId12" w:type="default"/>
          <w:pgSz w:w="11906" w:h="16839"/>
          <w:pgMar w:top="1431" w:right="1785" w:bottom="1210" w:left="1785" w:header="0" w:footer="1078" w:gutter="0"/>
          <w:cols w:space="720" w:num="1"/>
        </w:sectPr>
      </w:pPr>
    </w:p>
    <w:sdt>
      <w:sdtPr>
        <w:rPr>
          <w:rFonts w:ascii="宋体" w:hAnsi="宋体" w:eastAsia="宋体" w:cs="宋体"/>
          <w:sz w:val="24"/>
          <w:szCs w:val="24"/>
        </w:rPr>
        <w:id w:val="1"/>
        <w:docPartObj>
          <w:docPartGallery w:val="Table of Contents"/>
          <w:docPartUnique/>
        </w:docPartObj>
      </w:sdtPr>
      <w:sdtEndPr>
        <w:rPr>
          <w:rFonts w:ascii="Malgun Gothic" w:hAnsi="Malgun Gothic" w:eastAsia="Malgun Gothic" w:cs="Malgun Gothic"/>
          <w:sz w:val="24"/>
          <w:szCs w:val="24"/>
        </w:rPr>
      </w:sdtEndPr>
      <w:sdtContent>
        <w:p>
          <w:pPr>
            <w:spacing w:before="190" w:line="253" w:lineRule="auto"/>
            <w:ind w:left="741" w:right="1480" w:hanging="236"/>
            <w:rPr>
              <w:rFonts w:ascii="Malgun Gothic" w:hAnsi="Malgun Gothic" w:eastAsia="Malgun Gothic" w:cs="Malgun Gothic"/>
              <w:sz w:val="24"/>
              <w:szCs w:val="24"/>
            </w:rPr>
          </w:pPr>
          <w:r>
            <w:rPr>
              <w:rFonts w:ascii="宋体" w:hAnsi="宋体" w:eastAsia="宋体" w:cs="宋体"/>
              <w:spacing w:val="-3"/>
              <w:sz w:val="24"/>
              <w:szCs w:val="24"/>
            </w:rPr>
            <w:t>5.</w:t>
          </w:r>
          <w:r>
            <w:rPr>
              <w:rFonts w:ascii="Microsoft JhengHei" w:hAnsi="Microsoft JhengHei" w:eastAsia="Microsoft JhengHei" w:cs="Microsoft JhengHei"/>
              <w:spacing w:val="-3"/>
              <w:sz w:val="24"/>
              <w:szCs w:val="24"/>
            </w:rPr>
            <w:t>写</w:t>
          </w:r>
          <w:r>
            <w:rPr>
              <w:rFonts w:ascii="Malgun Gothic" w:hAnsi="Malgun Gothic" w:eastAsia="Malgun Gothic" w:cs="Malgun Gothic"/>
              <w:spacing w:val="-3"/>
              <w:sz w:val="24"/>
              <w:szCs w:val="24"/>
            </w:rPr>
            <w:t>的技能</w:t>
          </w:r>
          <w:r>
            <w:rPr>
              <w:rFonts w:ascii="Malgun Gothic" w:hAnsi="Malgun Gothic" w:eastAsia="Malgun Gothic" w:cs="Malgun Gothic"/>
              <w:sz w:val="24"/>
              <w:szCs w:val="24"/>
            </w:rPr>
            <w:t xml:space="preserve">                                                              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1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）正确使用所</w:t>
          </w:r>
          <w:r>
            <w:rPr>
              <w:rFonts w:ascii="Microsoft JhengHei" w:hAnsi="Microsoft JhengHei" w:eastAsia="Microsoft JhengHei" w:cs="Microsoft JhengHei"/>
              <w:spacing w:val="-1"/>
              <w:sz w:val="24"/>
              <w:szCs w:val="24"/>
            </w:rPr>
            <w:t>学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的</w:t>
          </w:r>
          <w:r>
            <w:rPr>
              <w:rFonts w:ascii="Microsoft JhengHei" w:hAnsi="Microsoft JhengHei" w:eastAsia="Microsoft JhengHei" w:cs="Microsoft JhengHei"/>
              <w:spacing w:val="-1"/>
              <w:sz w:val="24"/>
              <w:szCs w:val="24"/>
            </w:rPr>
            <w:t>词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、</w:t>
          </w:r>
          <w:r>
            <w:rPr>
              <w:rFonts w:ascii="Malgun Gothic" w:hAnsi="Malgun Gothic" w:eastAsia="Malgun Gothic" w:cs="Malgun Gothic"/>
              <w:spacing w:val="-77"/>
              <w:sz w:val="24"/>
              <w:szCs w:val="24"/>
            </w:rPr>
            <w:t xml:space="preserve"> </w:t>
          </w:r>
          <w:r>
            <w:rPr>
              <w:rFonts w:ascii="Microsoft JhengHei" w:hAnsi="Microsoft JhengHei" w:eastAsia="Microsoft JhengHei" w:cs="Microsoft JhengHei"/>
              <w:spacing w:val="-1"/>
              <w:sz w:val="24"/>
              <w:szCs w:val="24"/>
            </w:rPr>
            <w:t>词组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和句型</w:t>
          </w:r>
          <w:r>
            <w:rPr>
              <w:rFonts w:ascii="Malgun Gothic" w:hAnsi="Malgun Gothic" w:eastAsia="Malgun Gothic" w:cs="Malgun Gothic"/>
              <w:sz w:val="24"/>
              <w:szCs w:val="24"/>
            </w:rPr>
            <w:t xml:space="preserve">                             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2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）</w:t>
          </w:r>
          <w:r>
            <w:rPr>
              <w:rFonts w:ascii="Microsoft JhengHei" w:hAnsi="Microsoft JhengHei" w:eastAsia="Microsoft JhengHei" w:cs="Microsoft JhengHei"/>
              <w:spacing w:val="-1"/>
              <w:sz w:val="24"/>
              <w:szCs w:val="24"/>
            </w:rPr>
            <w:t>语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法及</w:t>
          </w:r>
          <w:r>
            <w:rPr>
              <w:rFonts w:ascii="Microsoft JhengHei" w:hAnsi="Microsoft JhengHei" w:eastAsia="Microsoft JhengHei" w:cs="Microsoft JhengHei"/>
              <w:spacing w:val="-1"/>
              <w:sz w:val="24"/>
              <w:szCs w:val="24"/>
            </w:rPr>
            <w:t>标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点使用正确，句子</w:t>
          </w:r>
          <w:r>
            <w:rPr>
              <w:rFonts w:ascii="Microsoft JhengHei" w:hAnsi="Microsoft JhengHei" w:eastAsia="Microsoft JhengHei" w:cs="Microsoft JhengHei"/>
              <w:spacing w:val="-1"/>
              <w:sz w:val="24"/>
              <w:szCs w:val="24"/>
            </w:rPr>
            <w:t>结构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完整</w:t>
          </w:r>
          <w:r>
            <w:rPr>
              <w:rFonts w:ascii="Malgun Gothic" w:hAnsi="Malgun Gothic" w:eastAsia="Malgun Gothic" w:cs="Malgun Gothic"/>
              <w:sz w:val="24"/>
              <w:szCs w:val="24"/>
            </w:rPr>
            <w:t xml:space="preserve">                       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3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）句子意思</w:t>
          </w:r>
          <w:r>
            <w:rPr>
              <w:rFonts w:ascii="Microsoft JhengHei" w:hAnsi="Microsoft JhengHei" w:eastAsia="Microsoft JhengHei" w:cs="Microsoft JhengHei"/>
              <w:spacing w:val="-1"/>
              <w:sz w:val="24"/>
              <w:szCs w:val="24"/>
            </w:rPr>
            <w:t>清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楚，符合</w:t>
          </w:r>
          <w:r>
            <w:rPr>
              <w:rFonts w:ascii="Microsoft JhengHei" w:hAnsi="Microsoft JhengHei" w:eastAsia="Microsoft JhengHei" w:cs="Microsoft JhengHei"/>
              <w:spacing w:val="-1"/>
              <w:sz w:val="24"/>
              <w:szCs w:val="24"/>
            </w:rPr>
            <w:t>逻辑顺</w:t>
          </w:r>
          <w:r>
            <w:rPr>
              <w:rFonts w:ascii="Malgun Gothic" w:hAnsi="Malgun Gothic" w:eastAsia="Malgun Gothic" w:cs="Malgun Gothic"/>
              <w:spacing w:val="-1"/>
              <w:sz w:val="24"/>
              <w:szCs w:val="24"/>
            </w:rPr>
            <w:t>序</w:t>
          </w:r>
          <w:r>
            <w:rPr>
              <w:rFonts w:ascii="Malgun Gothic" w:hAnsi="Malgun Gothic" w:eastAsia="Malgun Gothic" w:cs="Malgun Gothic"/>
              <w:sz w:val="24"/>
              <w:szCs w:val="24"/>
            </w:rPr>
            <w:t xml:space="preserve">                                </w:t>
          </w:r>
          <w:r>
            <w:rPr>
              <w:rFonts w:ascii="宋体" w:hAnsi="宋体" w:eastAsia="宋体" w:cs="宋体"/>
              <w:spacing w:val="-2"/>
              <w:sz w:val="24"/>
              <w:szCs w:val="24"/>
            </w:rPr>
            <w:t>4</w:t>
          </w:r>
          <w:r>
            <w:rPr>
              <w:rFonts w:ascii="Malgun Gothic" w:hAnsi="Malgun Gothic" w:eastAsia="Malgun Gothic" w:cs="Malgun Gothic"/>
              <w:spacing w:val="-2"/>
              <w:sz w:val="24"/>
              <w:szCs w:val="24"/>
            </w:rPr>
            <w:t>）注意</w:t>
          </w:r>
          <w:r>
            <w:rPr>
              <w:rFonts w:ascii="Microsoft JhengHei" w:hAnsi="Microsoft JhengHei" w:eastAsia="Microsoft JhengHei" w:cs="Microsoft JhengHei"/>
              <w:spacing w:val="-2"/>
              <w:sz w:val="24"/>
              <w:szCs w:val="24"/>
            </w:rPr>
            <w:t>连贯</w:t>
          </w:r>
          <w:r>
            <w:rPr>
              <w:rFonts w:ascii="Malgun Gothic" w:hAnsi="Malgun Gothic" w:eastAsia="Malgun Gothic" w:cs="Malgun Gothic"/>
              <w:spacing w:val="-2"/>
              <w:sz w:val="24"/>
              <w:szCs w:val="24"/>
            </w:rPr>
            <w:t>性，正确使用</w:t>
          </w:r>
          <w:r>
            <w:rPr>
              <w:rFonts w:ascii="Microsoft JhengHei" w:hAnsi="Microsoft JhengHei" w:eastAsia="Microsoft JhengHei" w:cs="Microsoft JhengHei"/>
              <w:spacing w:val="-2"/>
              <w:sz w:val="24"/>
              <w:szCs w:val="24"/>
            </w:rPr>
            <w:t>连</w:t>
          </w:r>
          <w:r>
            <w:rPr>
              <w:rFonts w:ascii="Malgun Gothic" w:hAnsi="Malgun Gothic" w:eastAsia="Malgun Gothic" w:cs="Malgun Gothic"/>
              <w:spacing w:val="-2"/>
              <w:sz w:val="24"/>
              <w:szCs w:val="24"/>
            </w:rPr>
            <w:t>接手段：如</w:t>
          </w:r>
          <w:r>
            <w:rPr>
              <w:rFonts w:ascii="Malgun Gothic" w:hAnsi="Malgun Gothic" w:eastAsia="Malgun Gothic" w:cs="Malgun Gothic"/>
              <w:spacing w:val="5"/>
              <w:sz w:val="24"/>
              <w:szCs w:val="24"/>
            </w:rPr>
            <w:t xml:space="preserve"> </w:t>
          </w:r>
          <w:r>
            <w:rPr>
              <w:rFonts w:ascii="宋体" w:hAnsi="宋体" w:eastAsia="宋体" w:cs="宋体"/>
              <w:spacing w:val="-2"/>
              <w:sz w:val="24"/>
              <w:szCs w:val="24"/>
            </w:rPr>
            <w:t>first</w:t>
          </w:r>
          <w:r>
            <w:rPr>
              <w:rFonts w:ascii="Malgun Gothic" w:hAnsi="Malgun Gothic" w:eastAsia="Malgun Gothic" w:cs="Malgun Gothic"/>
              <w:spacing w:val="-2"/>
              <w:sz w:val="24"/>
              <w:szCs w:val="24"/>
            </w:rPr>
            <w:t>、</w:t>
          </w:r>
          <w:r>
            <w:rPr>
              <w:rFonts w:ascii="Malgun Gothic" w:hAnsi="Malgun Gothic" w:eastAsia="Malgun Gothic" w:cs="Malgun Gothic"/>
              <w:spacing w:val="-76"/>
              <w:sz w:val="24"/>
              <w:szCs w:val="24"/>
            </w:rPr>
            <w:t xml:space="preserve"> </w:t>
          </w:r>
          <w:r>
            <w:rPr>
              <w:rFonts w:ascii="宋体" w:hAnsi="宋体" w:eastAsia="宋体" w:cs="宋体"/>
              <w:spacing w:val="-2"/>
              <w:sz w:val="24"/>
              <w:szCs w:val="24"/>
            </w:rPr>
            <w:t>second</w:t>
          </w:r>
          <w:r>
            <w:rPr>
              <w:rFonts w:ascii="宋体" w:hAnsi="宋体" w:eastAsia="宋体" w:cs="宋体"/>
              <w:spacing w:val="-45"/>
              <w:sz w:val="24"/>
              <w:szCs w:val="24"/>
            </w:rPr>
            <w:t xml:space="preserve"> </w:t>
          </w:r>
          <w:r>
            <w:rPr>
              <w:rFonts w:ascii="Malgun Gothic" w:hAnsi="Malgun Gothic" w:eastAsia="Malgun Gothic" w:cs="Malgun Gothic"/>
              <w:spacing w:val="-2"/>
              <w:sz w:val="24"/>
              <w:szCs w:val="24"/>
            </w:rPr>
            <w:t>等</w:t>
          </w:r>
        </w:p>
      </w:sdtContent>
    </w:sdt>
    <w:p>
      <w:pPr>
        <w:spacing w:before="141" w:line="194" w:lineRule="auto"/>
        <w:ind w:firstLine="74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5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）正确套用或使用常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见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用文格式</w:t>
      </w:r>
    </w:p>
    <w:p>
      <w:pPr>
        <w:sectPr>
          <w:footerReference r:id="rId13" w:type="default"/>
          <w:pgSz w:w="11906" w:h="16839"/>
          <w:pgMar w:top="1431" w:right="1785" w:bottom="1210" w:left="1785" w:header="0" w:footer="1076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4087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10"/>
        <w:position w:val="-2"/>
        <w:sz w:val="18"/>
        <w:szCs w:val="18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3" w:lineRule="exact"/>
      <w:ind w:firstLine="4087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10"/>
        <w:position w:val="-2"/>
        <w:sz w:val="18"/>
        <w:szCs w:val="18"/>
      </w:rPr>
      <w:t>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3" w:lineRule="exact"/>
      <w:ind w:firstLine="4087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10"/>
        <w:position w:val="-2"/>
        <w:sz w:val="18"/>
        <w:szCs w:val="18"/>
      </w:rPr>
      <w:t>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3" w:lineRule="exact"/>
      <w:ind w:firstLine="4073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2"/>
        <w:sz w:val="18"/>
        <w:szCs w:val="18"/>
      </w:rPr>
      <w:t>20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4073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2"/>
        <w:sz w:val="18"/>
        <w:szCs w:val="18"/>
      </w:rPr>
      <w:t>21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4073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2"/>
        <w:sz w:val="18"/>
        <w:szCs w:val="18"/>
      </w:rPr>
      <w:t>22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3" w:lineRule="exact"/>
      <w:ind w:firstLine="4171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2"/>
        <w:sz w:val="18"/>
        <w:szCs w:val="18"/>
      </w:rPr>
      <w:t>23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4073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2"/>
        <w:sz w:val="18"/>
        <w:szCs w:val="18"/>
      </w:rPr>
      <w:t>24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3" w:lineRule="exact"/>
      <w:ind w:firstLine="4073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3"/>
        <w:position w:val="-2"/>
        <w:sz w:val="18"/>
        <w:szCs w:val="18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5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2022-03-23T08:40:28Z</dcterms:created>
  <dc:creator>Administrator</dc:creator>
  <cp:lastModifiedBy>武汉易学堂</cp:lastModifiedBy>
  <dcterms:modified xsi:type="dcterms:W3CDTF">2022-03-23T08:41:08Z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7CE3E4475C6F49DFA5A7E88A7EBC6597</vt:lpwstr>
  </property>
</Properties>
</file>