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drawing>
          <wp:inline distT="0" distB="0" distL="0" distR="0">
            <wp:extent cx="5620283" cy="60007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620283" cy="600075"/>
                    </a:xfrm>
                    <a:prstGeom prst="rect">
                      <a:avLst/>
                    </a:prstGeom>
                  </pic:spPr>
                </pic:pic>
              </a:graphicData>
            </a:graphic>
          </wp:inline>
        </w:drawing>
      </w:r>
      <w:r>
        <w:rPr>
          <w:rFonts w:ascii="Times New Roman"/>
          <w:sz w:val="20"/>
        </w:rPr>
      </w:r>
    </w:p>
    <w:p>
      <w:pPr>
        <w:pStyle w:val="BodyText"/>
        <w:spacing w:before="7"/>
        <w:ind w:left="0"/>
        <w:rPr>
          <w:rFonts w:ascii="Times New Roman"/>
          <w:sz w:val="28"/>
        </w:rPr>
      </w:pPr>
    </w:p>
    <w:p>
      <w:pPr>
        <w:pStyle w:val="Title"/>
      </w:pPr>
      <w:r>
        <w:rPr>
          <w:spacing w:val="10"/>
          <w:w w:val="95"/>
        </w:rPr>
        <w:t>湖北科技学院</w:t>
      </w:r>
      <w:r>
        <w:rPr>
          <w:w w:val="95"/>
        </w:rPr>
        <w:t>2021   年普通专升本招生简章</w:t>
      </w:r>
    </w:p>
    <w:p>
      <w:pPr>
        <w:pStyle w:val="BodyText"/>
        <w:spacing w:before="14"/>
        <w:ind w:left="0"/>
        <w:rPr>
          <w:rFonts w:ascii="Microsoft JhengHei"/>
          <w:b/>
          <w:sz w:val="35"/>
        </w:rPr>
      </w:pPr>
    </w:p>
    <w:p>
      <w:pPr>
        <w:pStyle w:val="BodyText"/>
        <w:ind w:left="1500"/>
      </w:pPr>
      <w:r>
        <w:rPr>
          <w:spacing w:val="-4"/>
        </w:rPr>
        <w:t>根据《省教育厅关于做好 </w:t>
      </w:r>
      <w:r>
        <w:rPr/>
        <w:t>2021</w:t>
      </w:r>
      <w:r>
        <w:rPr>
          <w:spacing w:val="-7"/>
        </w:rPr>
        <w:t> 年湖北省普通高等学校专升本工作的通知》</w:t>
      </w:r>
    </w:p>
    <w:p>
      <w:pPr>
        <w:pStyle w:val="BodyText"/>
        <w:spacing w:line="364" w:lineRule="auto" w:before="161"/>
        <w:ind w:right="1037"/>
      </w:pPr>
      <w:r>
        <w:rPr/>
        <w:t>（鄂教高函[2021]8 号）精神，结合我校普通专升本招生专业培养目标和要求， 特制定本章程。</w:t>
      </w:r>
    </w:p>
    <w:p>
      <w:pPr>
        <w:pStyle w:val="Heading3"/>
      </w:pPr>
      <w:r>
        <w:rPr/>
        <w:t>一、招生对象及条件</w:t>
      </w:r>
    </w:p>
    <w:p>
      <w:pPr>
        <w:spacing w:before="160"/>
        <w:ind w:left="1502" w:right="0" w:firstLine="0"/>
        <w:jc w:val="left"/>
        <w:rPr>
          <w:b/>
          <w:sz w:val="24"/>
        </w:rPr>
      </w:pPr>
      <w:r>
        <w:rPr>
          <w:b/>
          <w:sz w:val="24"/>
        </w:rPr>
        <w:t>（一）招生对象</w:t>
      </w:r>
    </w:p>
    <w:p>
      <w:pPr>
        <w:pStyle w:val="ListParagraph"/>
        <w:numPr>
          <w:ilvl w:val="0"/>
          <w:numId w:val="1"/>
        </w:numPr>
        <w:tabs>
          <w:tab w:pos="1741" w:val="left" w:leader="none"/>
        </w:tabs>
        <w:spacing w:line="364" w:lineRule="auto" w:before="161" w:after="0"/>
        <w:ind w:left="1020" w:right="1019" w:firstLine="480"/>
        <w:jc w:val="left"/>
        <w:rPr>
          <w:sz w:val="24"/>
        </w:rPr>
      </w:pPr>
      <w:r>
        <w:rPr>
          <w:spacing w:val="-4"/>
          <w:sz w:val="24"/>
        </w:rPr>
        <w:t>高职高专应届毕业生。</w:t>
      </w:r>
      <w:r>
        <w:rPr>
          <w:sz w:val="24"/>
        </w:rPr>
        <w:t>2021</w:t>
      </w:r>
      <w:r>
        <w:rPr>
          <w:spacing w:val="-9"/>
          <w:sz w:val="24"/>
        </w:rPr>
        <w:t> 年湖北高校普通全日制高职高专应届毕业生， </w:t>
      </w:r>
      <w:r>
        <w:rPr>
          <w:spacing w:val="-3"/>
          <w:sz w:val="24"/>
        </w:rPr>
        <w:t>报考时能如期毕业</w:t>
      </w:r>
      <w:r>
        <w:rPr>
          <w:sz w:val="24"/>
        </w:rPr>
        <w:t>（</w:t>
      </w:r>
      <w:r>
        <w:rPr>
          <w:spacing w:val="-6"/>
          <w:sz w:val="24"/>
        </w:rPr>
        <w:t>以下简称“普通考生”</w:t>
      </w:r>
      <w:r>
        <w:rPr>
          <w:spacing w:val="-19"/>
          <w:sz w:val="24"/>
        </w:rPr>
        <w:t>）</w:t>
      </w:r>
      <w:r>
        <w:rPr>
          <w:spacing w:val="-5"/>
          <w:sz w:val="24"/>
        </w:rPr>
        <w:t>。考生毕业院校为我省普通本科院</w:t>
      </w:r>
      <w:r>
        <w:rPr>
          <w:spacing w:val="-11"/>
          <w:sz w:val="24"/>
        </w:rPr>
        <w:t>校、独立学院、独立设置的高职高专院校以及举办普通全日制高职高专教育的成人高等学校，下同。</w:t>
      </w:r>
    </w:p>
    <w:p>
      <w:pPr>
        <w:pStyle w:val="ListParagraph"/>
        <w:numPr>
          <w:ilvl w:val="0"/>
          <w:numId w:val="1"/>
        </w:numPr>
        <w:tabs>
          <w:tab w:pos="1741" w:val="left" w:leader="none"/>
        </w:tabs>
        <w:spacing w:line="364" w:lineRule="auto" w:before="2" w:after="0"/>
        <w:ind w:left="1020" w:right="1139" w:firstLine="480"/>
        <w:jc w:val="both"/>
        <w:rPr>
          <w:sz w:val="24"/>
        </w:rPr>
      </w:pPr>
      <w:r>
        <w:rPr>
          <w:spacing w:val="-9"/>
          <w:sz w:val="24"/>
        </w:rPr>
        <w:t>专项计划考生。根据教育部要求，实施“专升本专项计划”，安排适量招</w:t>
      </w:r>
      <w:r>
        <w:rPr>
          <w:spacing w:val="-5"/>
          <w:sz w:val="24"/>
        </w:rPr>
        <w:t>生计划，专项用于招收原建档立卡贫困家庭高职</w:t>
      </w:r>
      <w:r>
        <w:rPr>
          <w:sz w:val="24"/>
        </w:rPr>
        <w:t>（专科</w:t>
      </w:r>
      <w:r>
        <w:rPr>
          <w:spacing w:val="-18"/>
          <w:sz w:val="24"/>
        </w:rPr>
        <w:t>）</w:t>
      </w:r>
      <w:r>
        <w:rPr>
          <w:spacing w:val="-7"/>
          <w:sz w:val="24"/>
        </w:rPr>
        <w:t>毕业生</w:t>
      </w:r>
      <w:r>
        <w:rPr>
          <w:sz w:val="24"/>
        </w:rPr>
        <w:t>（</w:t>
      </w:r>
      <w:r>
        <w:rPr>
          <w:spacing w:val="-6"/>
          <w:sz w:val="24"/>
        </w:rPr>
        <w:t>以下简称“专</w:t>
      </w:r>
      <w:r>
        <w:rPr>
          <w:spacing w:val="-2"/>
          <w:sz w:val="24"/>
        </w:rPr>
        <w:t>项计划考生”</w:t>
      </w:r>
      <w:r>
        <w:rPr>
          <w:spacing w:val="-12"/>
          <w:sz w:val="24"/>
        </w:rPr>
        <w:t>）</w:t>
      </w:r>
      <w:r>
        <w:rPr>
          <w:spacing w:val="-10"/>
          <w:sz w:val="24"/>
        </w:rPr>
        <w:t>。“专项计划考生”应是符合“普通考生”报考条件，且经扶贫</w:t>
      </w:r>
      <w:r>
        <w:rPr>
          <w:sz w:val="24"/>
        </w:rPr>
        <w:t>部门确认并录入全国扶贫开发信息系统的原建档立卡贫困家庭学生。</w:t>
      </w:r>
    </w:p>
    <w:p>
      <w:pPr>
        <w:pStyle w:val="ListParagraph"/>
        <w:numPr>
          <w:ilvl w:val="0"/>
          <w:numId w:val="1"/>
        </w:numPr>
        <w:tabs>
          <w:tab w:pos="1741" w:val="left" w:leader="none"/>
        </w:tabs>
        <w:spacing w:line="240" w:lineRule="auto" w:before="3" w:after="0"/>
        <w:ind w:left="1741" w:right="0" w:hanging="241"/>
        <w:jc w:val="both"/>
        <w:rPr>
          <w:sz w:val="24"/>
        </w:rPr>
      </w:pPr>
      <w:r>
        <w:rPr>
          <w:spacing w:val="-3"/>
          <w:sz w:val="24"/>
        </w:rPr>
        <w:t>退役大学生士兵。应征入伍服义务兵役退役的 </w:t>
      </w:r>
      <w:r>
        <w:rPr>
          <w:sz w:val="24"/>
        </w:rPr>
        <w:t>2021</w:t>
      </w:r>
      <w:r>
        <w:rPr>
          <w:spacing w:val="-7"/>
          <w:sz w:val="24"/>
        </w:rPr>
        <w:t> 年湖北高校普通全日</w:t>
      </w:r>
    </w:p>
    <w:p>
      <w:pPr>
        <w:pStyle w:val="BodyText"/>
        <w:spacing w:line="364" w:lineRule="auto" w:before="160"/>
        <w:ind w:right="1136"/>
        <w:jc w:val="both"/>
      </w:pPr>
      <w:r>
        <w:rPr>
          <w:spacing w:val="-2"/>
        </w:rPr>
        <w:t>制高职高专应届毕业生，报考时能如期毕业，服役期间未受过处分；或 </w:t>
      </w:r>
      <w:r>
        <w:rPr/>
        <w:t>2020</w:t>
      </w:r>
      <w:r>
        <w:rPr>
          <w:spacing w:val="-32"/>
        </w:rPr>
        <w:t> 年</w:t>
      </w:r>
      <w:r>
        <w:rPr>
          <w:spacing w:val="-6"/>
        </w:rPr>
        <w:t>退役的湖北高校普通全日制高职高专毕业生，已取得普通全日制专科毕业证，服</w:t>
      </w:r>
      <w:r>
        <w:rPr>
          <w:spacing w:val="-1"/>
        </w:rPr>
        <w:t>役期间未受过处分。其中，在服役期间荣立三等功及以上奖励的,可申请免试就</w:t>
      </w:r>
      <w:r>
        <w:rPr/>
        <w:t>读我校的一个普通专升本招生专业，原则上与专科阶段学习专业相同或相近。</w:t>
      </w:r>
    </w:p>
    <w:p>
      <w:pPr>
        <w:pStyle w:val="BodyText"/>
        <w:spacing w:line="364" w:lineRule="auto" w:before="3"/>
        <w:ind w:right="1139" w:firstLine="480"/>
      </w:pPr>
      <w:r>
        <w:rPr>
          <w:spacing w:val="-10"/>
        </w:rPr>
        <w:t>考生只能选择“普通考生”“专项计划”“退役大学生士兵”中的一种考生</w:t>
      </w:r>
      <w:r>
        <w:rPr/>
        <w:t>类型报考。</w:t>
      </w:r>
    </w:p>
    <w:p>
      <w:pPr>
        <w:pStyle w:val="Heading3"/>
      </w:pPr>
      <w:r>
        <w:rPr/>
        <w:t>（二）报名条件</w:t>
      </w:r>
    </w:p>
    <w:p>
      <w:pPr>
        <w:pStyle w:val="BodyText"/>
        <w:spacing w:line="364" w:lineRule="auto" w:before="160"/>
        <w:ind w:right="1044" w:firstLine="600"/>
      </w:pPr>
      <w:r>
        <w:rPr/>
        <w:t>具有良好的思想品德和政治素质，热爱祖国，遵纪守法，在校期间未受任何纪律处分；修完普通高职高专教学计划规定的课程，成绩良好，能如期毕业； 身体健康。</w:t>
      </w:r>
    </w:p>
    <w:p>
      <w:pPr>
        <w:spacing w:after="0" w:line="364" w:lineRule="auto"/>
        <w:sectPr>
          <w:footerReference w:type="default" r:id="rId5"/>
          <w:type w:val="continuous"/>
          <w:pgSz w:w="11910" w:h="16840"/>
          <w:pgMar w:footer="1124" w:top="1500" w:bottom="1320" w:left="780" w:right="660"/>
          <w:pgNumType w:start="1"/>
        </w:sectPr>
      </w:pPr>
    </w:p>
    <w:p>
      <w:pPr>
        <w:pStyle w:val="Heading3"/>
        <w:spacing w:line="364" w:lineRule="auto" w:before="42"/>
        <w:ind w:left="1020" w:right="1135" w:firstLine="482"/>
        <w:jc w:val="both"/>
      </w:pPr>
      <w:r>
        <w:rPr>
          <w:spacing w:val="3"/>
          <w:w w:val="95"/>
        </w:rPr>
        <w:t>我校临床医学、口腔医学、护理学等医学类专业只接受其专科阶段所学专  </w:t>
      </w:r>
      <w:r>
        <w:rPr>
          <w:spacing w:val="2"/>
          <w:w w:val="95"/>
        </w:rPr>
        <w:t>业与报考本科医学类专业保持相同的考生，其它专升本招生专业可接受相近、  </w:t>
      </w:r>
      <w:r>
        <w:rPr>
          <w:spacing w:val="2"/>
        </w:rPr>
        <w:t>相关的专科专业考生报名。</w:t>
      </w:r>
    </w:p>
    <w:p>
      <w:pPr>
        <w:spacing w:before="1"/>
        <w:ind w:left="1502" w:right="0" w:firstLine="0"/>
        <w:jc w:val="left"/>
        <w:rPr>
          <w:b/>
          <w:sz w:val="24"/>
        </w:rPr>
      </w:pPr>
      <w:bookmarkStart w:name="二、招生计划" w:id="1"/>
      <w:bookmarkEnd w:id="1"/>
      <w:r>
        <w:rPr/>
      </w:r>
      <w:r>
        <w:rPr>
          <w:b/>
          <w:sz w:val="24"/>
        </w:rPr>
        <w:t>二、招生计划</w:t>
      </w:r>
    </w:p>
    <w:p>
      <w:pPr>
        <w:pStyle w:val="BodyText"/>
        <w:spacing w:line="364" w:lineRule="auto" w:before="161"/>
        <w:ind w:right="1138" w:firstLine="480"/>
      </w:pPr>
      <w:r>
        <w:rPr/>
        <w:pict>
          <v:shape style="position:absolute;margin-left:88.139999pt;margin-top:50.828987pt;width:419.25pt;height:500.45pt;mso-position-horizontal-relative:page;mso-position-vertical-relative:paragraph;z-index:157286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0"/>
                    <w:gridCol w:w="2544"/>
                    <w:gridCol w:w="1206"/>
                    <w:gridCol w:w="715"/>
                    <w:gridCol w:w="914"/>
                    <w:gridCol w:w="864"/>
                    <w:gridCol w:w="776"/>
                  </w:tblGrid>
                  <w:tr>
                    <w:trPr>
                      <w:trHeight w:val="467" w:hRule="atLeast"/>
                    </w:trPr>
                    <w:tc>
                      <w:tcPr>
                        <w:tcW w:w="1350" w:type="dxa"/>
                        <w:vMerge w:val="restart"/>
                      </w:tcPr>
                      <w:p>
                        <w:pPr>
                          <w:pStyle w:val="TableParagraph"/>
                          <w:rPr>
                            <w:sz w:val="24"/>
                          </w:rPr>
                        </w:pPr>
                      </w:p>
                      <w:p>
                        <w:pPr>
                          <w:pStyle w:val="TableParagraph"/>
                          <w:rPr>
                            <w:sz w:val="24"/>
                          </w:rPr>
                        </w:pPr>
                      </w:p>
                      <w:p>
                        <w:pPr>
                          <w:pStyle w:val="TableParagraph"/>
                          <w:rPr>
                            <w:sz w:val="24"/>
                          </w:rPr>
                        </w:pPr>
                      </w:p>
                      <w:p>
                        <w:pPr>
                          <w:pStyle w:val="TableParagraph"/>
                          <w:spacing w:before="12"/>
                          <w:rPr>
                            <w:sz w:val="25"/>
                          </w:rPr>
                        </w:pPr>
                      </w:p>
                      <w:p>
                        <w:pPr>
                          <w:pStyle w:val="TableParagraph"/>
                          <w:ind w:left="194"/>
                          <w:rPr>
                            <w:sz w:val="24"/>
                          </w:rPr>
                        </w:pPr>
                        <w:r>
                          <w:rPr>
                            <w:sz w:val="24"/>
                          </w:rPr>
                          <w:t>举办高校</w:t>
                        </w:r>
                      </w:p>
                    </w:tc>
                    <w:tc>
                      <w:tcPr>
                        <w:tcW w:w="2544" w:type="dxa"/>
                        <w:vMerge w:val="restart"/>
                      </w:tcPr>
                      <w:p>
                        <w:pPr>
                          <w:pStyle w:val="TableParagraph"/>
                          <w:rPr>
                            <w:sz w:val="24"/>
                          </w:rPr>
                        </w:pPr>
                      </w:p>
                      <w:p>
                        <w:pPr>
                          <w:pStyle w:val="TableParagraph"/>
                          <w:rPr>
                            <w:sz w:val="24"/>
                          </w:rPr>
                        </w:pPr>
                      </w:p>
                      <w:p>
                        <w:pPr>
                          <w:pStyle w:val="TableParagraph"/>
                          <w:rPr>
                            <w:sz w:val="24"/>
                          </w:rPr>
                        </w:pPr>
                      </w:p>
                      <w:p>
                        <w:pPr>
                          <w:pStyle w:val="TableParagraph"/>
                          <w:spacing w:before="12"/>
                          <w:rPr>
                            <w:sz w:val="25"/>
                          </w:rPr>
                        </w:pPr>
                      </w:p>
                      <w:p>
                        <w:pPr>
                          <w:pStyle w:val="TableParagraph"/>
                          <w:ind w:left="791"/>
                          <w:rPr>
                            <w:sz w:val="24"/>
                          </w:rPr>
                        </w:pPr>
                        <w:r>
                          <w:rPr>
                            <w:sz w:val="24"/>
                          </w:rPr>
                          <w:t>专业名称</w:t>
                        </w:r>
                      </w:p>
                    </w:tc>
                    <w:tc>
                      <w:tcPr>
                        <w:tcW w:w="1206" w:type="dxa"/>
                        <w:vMerge w:val="restart"/>
                      </w:tcPr>
                      <w:p>
                        <w:pPr>
                          <w:pStyle w:val="TableParagraph"/>
                          <w:rPr>
                            <w:sz w:val="24"/>
                          </w:rPr>
                        </w:pPr>
                      </w:p>
                      <w:p>
                        <w:pPr>
                          <w:pStyle w:val="TableParagraph"/>
                          <w:rPr>
                            <w:sz w:val="24"/>
                          </w:rPr>
                        </w:pPr>
                      </w:p>
                      <w:p>
                        <w:pPr>
                          <w:pStyle w:val="TableParagraph"/>
                          <w:rPr>
                            <w:sz w:val="24"/>
                          </w:rPr>
                        </w:pPr>
                      </w:p>
                      <w:p>
                        <w:pPr>
                          <w:pStyle w:val="TableParagraph"/>
                          <w:spacing w:before="12"/>
                          <w:rPr>
                            <w:sz w:val="25"/>
                          </w:rPr>
                        </w:pPr>
                      </w:p>
                      <w:p>
                        <w:pPr>
                          <w:pStyle w:val="TableParagraph"/>
                          <w:ind w:left="122"/>
                          <w:rPr>
                            <w:sz w:val="24"/>
                          </w:rPr>
                        </w:pPr>
                        <w:r>
                          <w:rPr>
                            <w:sz w:val="24"/>
                          </w:rPr>
                          <w:t>专业代码</w:t>
                        </w:r>
                      </w:p>
                    </w:tc>
                    <w:tc>
                      <w:tcPr>
                        <w:tcW w:w="3269" w:type="dxa"/>
                        <w:gridSpan w:val="4"/>
                      </w:tcPr>
                      <w:p>
                        <w:pPr>
                          <w:pStyle w:val="TableParagraph"/>
                          <w:spacing w:before="80"/>
                          <w:ind w:left="674"/>
                          <w:rPr>
                            <w:sz w:val="24"/>
                          </w:rPr>
                        </w:pPr>
                        <w:r>
                          <w:rPr>
                            <w:sz w:val="24"/>
                          </w:rPr>
                          <w:t>招生计划数（人）</w:t>
                        </w:r>
                      </w:p>
                    </w:tc>
                  </w:tr>
                  <w:tr>
                    <w:trPr>
                      <w:trHeight w:val="2340" w:hRule="atLeast"/>
                    </w:trPr>
                    <w:tc>
                      <w:tcPr>
                        <w:tcW w:w="1350" w:type="dxa"/>
                        <w:vMerge/>
                        <w:tcBorders>
                          <w:top w:val="nil"/>
                        </w:tcBorders>
                      </w:tcPr>
                      <w:p>
                        <w:pPr>
                          <w:rPr>
                            <w:sz w:val="2"/>
                            <w:szCs w:val="2"/>
                          </w:rPr>
                        </w:pPr>
                      </w:p>
                    </w:tc>
                    <w:tc>
                      <w:tcPr>
                        <w:tcW w:w="2544" w:type="dxa"/>
                        <w:vMerge/>
                        <w:tcBorders>
                          <w:top w:val="nil"/>
                        </w:tcBorders>
                      </w:tcPr>
                      <w:p>
                        <w:pPr>
                          <w:rPr>
                            <w:sz w:val="2"/>
                            <w:szCs w:val="2"/>
                          </w:rPr>
                        </w:pPr>
                      </w:p>
                    </w:tc>
                    <w:tc>
                      <w:tcPr>
                        <w:tcW w:w="1206" w:type="dxa"/>
                        <w:vMerge/>
                        <w:tcBorders>
                          <w:top w:val="nil"/>
                        </w:tcBorders>
                      </w:tcPr>
                      <w:p>
                        <w:pPr>
                          <w:rPr>
                            <w:sz w:val="2"/>
                            <w:szCs w:val="2"/>
                          </w:rPr>
                        </w:pPr>
                      </w:p>
                    </w:tc>
                    <w:tc>
                      <w:tcPr>
                        <w:tcW w:w="715" w:type="dxa"/>
                      </w:tcPr>
                      <w:p>
                        <w:pPr>
                          <w:pStyle w:val="TableParagraph"/>
                          <w:rPr>
                            <w:sz w:val="24"/>
                          </w:rPr>
                        </w:pPr>
                      </w:p>
                      <w:p>
                        <w:pPr>
                          <w:pStyle w:val="TableParagraph"/>
                          <w:rPr>
                            <w:sz w:val="24"/>
                          </w:rPr>
                        </w:pPr>
                      </w:p>
                      <w:p>
                        <w:pPr>
                          <w:pStyle w:val="TableParagraph"/>
                          <w:spacing w:line="364" w:lineRule="auto" w:before="168"/>
                          <w:ind w:left="117" w:right="105"/>
                          <w:rPr>
                            <w:sz w:val="24"/>
                          </w:rPr>
                        </w:pPr>
                        <w:r>
                          <w:rPr>
                            <w:sz w:val="24"/>
                          </w:rPr>
                          <w:t>普通考生</w:t>
                        </w:r>
                      </w:p>
                    </w:tc>
                    <w:tc>
                      <w:tcPr>
                        <w:tcW w:w="914" w:type="dxa"/>
                      </w:tcPr>
                      <w:p>
                        <w:pPr>
                          <w:pStyle w:val="TableParagraph"/>
                          <w:rPr>
                            <w:sz w:val="24"/>
                          </w:rPr>
                        </w:pPr>
                      </w:p>
                      <w:p>
                        <w:pPr>
                          <w:pStyle w:val="TableParagraph"/>
                          <w:rPr>
                            <w:sz w:val="24"/>
                          </w:rPr>
                        </w:pPr>
                      </w:p>
                      <w:p>
                        <w:pPr>
                          <w:pStyle w:val="TableParagraph"/>
                          <w:tabs>
                            <w:tab w:pos="566" w:val="left" w:leader="none"/>
                          </w:tabs>
                          <w:spacing w:line="364" w:lineRule="auto" w:before="168"/>
                          <w:ind w:left="108" w:right="95"/>
                          <w:rPr>
                            <w:sz w:val="24"/>
                          </w:rPr>
                        </w:pPr>
                        <w:r>
                          <w:rPr>
                            <w:sz w:val="24"/>
                          </w:rPr>
                          <w:t>专</w:t>
                          <w:tab/>
                        </w:r>
                        <w:r>
                          <w:rPr>
                            <w:spacing w:val="-17"/>
                            <w:sz w:val="24"/>
                          </w:rPr>
                          <w:t>项</w:t>
                        </w:r>
                        <w:r>
                          <w:rPr>
                            <w:sz w:val="24"/>
                          </w:rPr>
                          <w:t>计划</w:t>
                        </w:r>
                      </w:p>
                    </w:tc>
                    <w:tc>
                      <w:tcPr>
                        <w:tcW w:w="864" w:type="dxa"/>
                      </w:tcPr>
                      <w:p>
                        <w:pPr>
                          <w:pStyle w:val="TableParagraph"/>
                          <w:spacing w:line="364" w:lineRule="auto" w:before="81"/>
                          <w:ind w:left="192" w:right="179"/>
                          <w:jc w:val="both"/>
                          <w:rPr>
                            <w:sz w:val="24"/>
                          </w:rPr>
                        </w:pPr>
                        <w:r>
                          <w:rPr>
                            <w:sz w:val="24"/>
                          </w:rPr>
                          <w:t>退役大学生士兵专</w:t>
                        </w:r>
                      </w:p>
                      <w:p>
                        <w:pPr>
                          <w:pStyle w:val="TableParagraph"/>
                          <w:spacing w:before="2"/>
                          <w:ind w:left="10"/>
                          <w:jc w:val="center"/>
                          <w:rPr>
                            <w:sz w:val="24"/>
                          </w:rPr>
                        </w:pPr>
                        <w:r>
                          <w:rPr>
                            <w:sz w:val="24"/>
                          </w:rPr>
                          <w:t>项</w:t>
                        </w:r>
                      </w:p>
                    </w:tc>
                    <w:tc>
                      <w:tcPr>
                        <w:tcW w:w="776" w:type="dxa"/>
                      </w:tcPr>
                      <w:p>
                        <w:pPr>
                          <w:pStyle w:val="TableParagraph"/>
                          <w:rPr>
                            <w:sz w:val="24"/>
                          </w:rPr>
                        </w:pPr>
                      </w:p>
                      <w:p>
                        <w:pPr>
                          <w:pStyle w:val="TableParagraph"/>
                          <w:rPr>
                            <w:sz w:val="24"/>
                          </w:rPr>
                        </w:pPr>
                      </w:p>
                      <w:p>
                        <w:pPr>
                          <w:pStyle w:val="TableParagraph"/>
                          <w:spacing w:before="5"/>
                          <w:rPr>
                            <w:sz w:val="31"/>
                          </w:rPr>
                        </w:pPr>
                      </w:p>
                      <w:p>
                        <w:pPr>
                          <w:pStyle w:val="TableParagraph"/>
                          <w:ind w:left="148"/>
                          <w:rPr>
                            <w:sz w:val="24"/>
                          </w:rPr>
                        </w:pPr>
                        <w:r>
                          <w:rPr>
                            <w:sz w:val="24"/>
                          </w:rPr>
                          <w:t>总计</w:t>
                        </w:r>
                      </w:p>
                    </w:tc>
                  </w:tr>
                  <w:tr>
                    <w:trPr>
                      <w:trHeight w:val="467" w:hRule="atLeast"/>
                    </w:trPr>
                    <w:tc>
                      <w:tcPr>
                        <w:tcW w:w="1350"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
                          <w:rPr>
                            <w:sz w:val="33"/>
                          </w:rPr>
                        </w:pPr>
                      </w:p>
                      <w:p>
                        <w:pPr>
                          <w:pStyle w:val="TableParagraph"/>
                          <w:spacing w:line="364" w:lineRule="auto"/>
                          <w:ind w:left="434" w:right="183" w:hanging="240"/>
                          <w:rPr>
                            <w:sz w:val="24"/>
                          </w:rPr>
                        </w:pPr>
                        <w:r>
                          <w:rPr>
                            <w:sz w:val="24"/>
                          </w:rPr>
                          <w:t>湖北科技学院</w:t>
                        </w:r>
                      </w:p>
                    </w:tc>
                    <w:tc>
                      <w:tcPr>
                        <w:tcW w:w="2544" w:type="dxa"/>
                      </w:tcPr>
                      <w:p>
                        <w:pPr>
                          <w:pStyle w:val="TableParagraph"/>
                          <w:spacing w:before="80"/>
                          <w:ind w:left="791"/>
                          <w:rPr>
                            <w:sz w:val="24"/>
                          </w:rPr>
                        </w:pPr>
                        <w:r>
                          <w:rPr>
                            <w:sz w:val="24"/>
                          </w:rPr>
                          <w:t>小学教育</w:t>
                        </w:r>
                      </w:p>
                    </w:tc>
                    <w:tc>
                      <w:tcPr>
                        <w:tcW w:w="1206" w:type="dxa"/>
                      </w:tcPr>
                      <w:p>
                        <w:pPr>
                          <w:pStyle w:val="TableParagraph"/>
                          <w:spacing w:before="80"/>
                          <w:ind w:left="162" w:right="154"/>
                          <w:jc w:val="center"/>
                          <w:rPr>
                            <w:sz w:val="24"/>
                          </w:rPr>
                        </w:pPr>
                        <w:r>
                          <w:rPr>
                            <w:sz w:val="24"/>
                          </w:rPr>
                          <w:t>040107</w:t>
                        </w:r>
                      </w:p>
                    </w:tc>
                    <w:tc>
                      <w:tcPr>
                        <w:tcW w:w="715" w:type="dxa"/>
                      </w:tcPr>
                      <w:p>
                        <w:pPr>
                          <w:pStyle w:val="TableParagraph"/>
                          <w:spacing w:before="80"/>
                          <w:ind w:left="157" w:right="148"/>
                          <w:jc w:val="center"/>
                          <w:rPr>
                            <w:sz w:val="24"/>
                          </w:rPr>
                        </w:pPr>
                        <w:r>
                          <w:rPr>
                            <w:sz w:val="24"/>
                          </w:rPr>
                          <w:t>64</w:t>
                        </w:r>
                      </w:p>
                    </w:tc>
                    <w:tc>
                      <w:tcPr>
                        <w:tcW w:w="914" w:type="dxa"/>
                      </w:tcPr>
                      <w:p>
                        <w:pPr>
                          <w:pStyle w:val="TableParagraph"/>
                          <w:spacing w:before="80"/>
                          <w:ind w:left="317" w:right="307"/>
                          <w:jc w:val="center"/>
                          <w:rPr>
                            <w:sz w:val="24"/>
                          </w:rPr>
                        </w:pPr>
                        <w:r>
                          <w:rPr>
                            <w:sz w:val="24"/>
                          </w:rPr>
                          <w:t>11</w:t>
                        </w:r>
                      </w:p>
                    </w:tc>
                    <w:tc>
                      <w:tcPr>
                        <w:tcW w:w="864"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27"/>
                          </w:rPr>
                        </w:pPr>
                      </w:p>
                      <w:p>
                        <w:pPr>
                          <w:pStyle w:val="TableParagraph"/>
                          <w:spacing w:before="1"/>
                          <w:ind w:left="292" w:right="282"/>
                          <w:jc w:val="center"/>
                          <w:rPr>
                            <w:sz w:val="24"/>
                          </w:rPr>
                        </w:pPr>
                        <w:r>
                          <w:rPr>
                            <w:sz w:val="24"/>
                          </w:rPr>
                          <w:t>60</w:t>
                        </w:r>
                      </w:p>
                    </w:tc>
                    <w:tc>
                      <w:tcPr>
                        <w:tcW w:w="776"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27"/>
                          </w:rPr>
                        </w:pPr>
                      </w:p>
                      <w:p>
                        <w:pPr>
                          <w:pStyle w:val="TableParagraph"/>
                          <w:spacing w:before="1"/>
                          <w:ind w:left="148"/>
                          <w:rPr>
                            <w:sz w:val="24"/>
                          </w:rPr>
                        </w:pPr>
                        <w:r>
                          <w:rPr>
                            <w:sz w:val="24"/>
                          </w:rPr>
                          <w:t>1240</w:t>
                        </w:r>
                      </w:p>
                    </w:tc>
                  </w:tr>
                  <w:tr>
                    <w:trPr>
                      <w:trHeight w:val="467" w:hRule="atLeast"/>
                    </w:trPr>
                    <w:tc>
                      <w:tcPr>
                        <w:tcW w:w="1350" w:type="dxa"/>
                        <w:vMerge/>
                        <w:tcBorders>
                          <w:top w:val="nil"/>
                        </w:tcBorders>
                      </w:tcPr>
                      <w:p>
                        <w:pPr>
                          <w:rPr>
                            <w:sz w:val="2"/>
                            <w:szCs w:val="2"/>
                          </w:rPr>
                        </w:pPr>
                      </w:p>
                    </w:tc>
                    <w:tc>
                      <w:tcPr>
                        <w:tcW w:w="2544" w:type="dxa"/>
                      </w:tcPr>
                      <w:p>
                        <w:pPr>
                          <w:pStyle w:val="TableParagraph"/>
                          <w:spacing w:before="80"/>
                          <w:ind w:left="791"/>
                          <w:rPr>
                            <w:sz w:val="24"/>
                          </w:rPr>
                        </w:pPr>
                        <w:r>
                          <w:rPr>
                            <w:sz w:val="24"/>
                          </w:rPr>
                          <w:t>体育教育</w:t>
                        </w:r>
                      </w:p>
                    </w:tc>
                    <w:tc>
                      <w:tcPr>
                        <w:tcW w:w="1206" w:type="dxa"/>
                      </w:tcPr>
                      <w:p>
                        <w:pPr>
                          <w:pStyle w:val="TableParagraph"/>
                          <w:spacing w:before="80"/>
                          <w:ind w:left="162" w:right="154"/>
                          <w:jc w:val="center"/>
                          <w:rPr>
                            <w:sz w:val="24"/>
                          </w:rPr>
                        </w:pPr>
                        <w:r>
                          <w:rPr>
                            <w:sz w:val="24"/>
                          </w:rPr>
                          <w:t>040201</w:t>
                        </w:r>
                      </w:p>
                    </w:tc>
                    <w:tc>
                      <w:tcPr>
                        <w:tcW w:w="715" w:type="dxa"/>
                      </w:tcPr>
                      <w:p>
                        <w:pPr>
                          <w:pStyle w:val="TableParagraph"/>
                          <w:spacing w:before="80"/>
                          <w:ind w:left="157" w:right="148"/>
                          <w:jc w:val="center"/>
                          <w:rPr>
                            <w:sz w:val="24"/>
                          </w:rPr>
                        </w:pPr>
                        <w:r>
                          <w:rPr>
                            <w:sz w:val="24"/>
                          </w:rPr>
                          <w:t>39</w:t>
                        </w:r>
                      </w:p>
                    </w:tc>
                    <w:tc>
                      <w:tcPr>
                        <w:tcW w:w="914" w:type="dxa"/>
                      </w:tcPr>
                      <w:p>
                        <w:pPr>
                          <w:pStyle w:val="TableParagraph"/>
                          <w:spacing w:before="80"/>
                          <w:ind w:left="10"/>
                          <w:jc w:val="center"/>
                          <w:rPr>
                            <w:sz w:val="24"/>
                          </w:rPr>
                        </w:pPr>
                        <w:r>
                          <w:rPr>
                            <w:sz w:val="24"/>
                          </w:rPr>
                          <w:t>6</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8" w:hRule="atLeast"/>
                    </w:trPr>
                    <w:tc>
                      <w:tcPr>
                        <w:tcW w:w="1350" w:type="dxa"/>
                        <w:vMerge/>
                        <w:tcBorders>
                          <w:top w:val="nil"/>
                        </w:tcBorders>
                      </w:tcPr>
                      <w:p>
                        <w:pPr>
                          <w:rPr>
                            <w:sz w:val="2"/>
                            <w:szCs w:val="2"/>
                          </w:rPr>
                        </w:pPr>
                      </w:p>
                    </w:tc>
                    <w:tc>
                      <w:tcPr>
                        <w:tcW w:w="2544" w:type="dxa"/>
                      </w:tcPr>
                      <w:p>
                        <w:pPr>
                          <w:pStyle w:val="TableParagraph"/>
                          <w:spacing w:before="81"/>
                          <w:ind w:left="671"/>
                          <w:rPr>
                            <w:sz w:val="24"/>
                          </w:rPr>
                        </w:pPr>
                        <w:r>
                          <w:rPr>
                            <w:sz w:val="24"/>
                          </w:rPr>
                          <w:t>汉语言文学</w:t>
                        </w:r>
                      </w:p>
                    </w:tc>
                    <w:tc>
                      <w:tcPr>
                        <w:tcW w:w="1206" w:type="dxa"/>
                      </w:tcPr>
                      <w:p>
                        <w:pPr>
                          <w:pStyle w:val="TableParagraph"/>
                          <w:spacing w:before="81"/>
                          <w:ind w:left="162" w:right="154"/>
                          <w:jc w:val="center"/>
                          <w:rPr>
                            <w:sz w:val="24"/>
                          </w:rPr>
                        </w:pPr>
                        <w:r>
                          <w:rPr>
                            <w:sz w:val="24"/>
                          </w:rPr>
                          <w:t>050102</w:t>
                        </w:r>
                      </w:p>
                    </w:tc>
                    <w:tc>
                      <w:tcPr>
                        <w:tcW w:w="715" w:type="dxa"/>
                      </w:tcPr>
                      <w:p>
                        <w:pPr>
                          <w:pStyle w:val="TableParagraph"/>
                          <w:spacing w:before="81"/>
                          <w:ind w:left="157" w:right="148"/>
                          <w:jc w:val="center"/>
                          <w:rPr>
                            <w:sz w:val="24"/>
                          </w:rPr>
                        </w:pPr>
                        <w:r>
                          <w:rPr>
                            <w:sz w:val="24"/>
                          </w:rPr>
                          <w:t>26</w:t>
                        </w:r>
                      </w:p>
                    </w:tc>
                    <w:tc>
                      <w:tcPr>
                        <w:tcW w:w="914" w:type="dxa"/>
                      </w:tcPr>
                      <w:p>
                        <w:pPr>
                          <w:pStyle w:val="TableParagraph"/>
                          <w:spacing w:before="81"/>
                          <w:ind w:left="10"/>
                          <w:jc w:val="center"/>
                          <w:rPr>
                            <w:sz w:val="24"/>
                          </w:rPr>
                        </w:pPr>
                        <w:r>
                          <w:rPr>
                            <w:sz w:val="24"/>
                          </w:rPr>
                          <w:t>4</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7" w:hRule="atLeast"/>
                    </w:trPr>
                    <w:tc>
                      <w:tcPr>
                        <w:tcW w:w="1350" w:type="dxa"/>
                        <w:vMerge/>
                        <w:tcBorders>
                          <w:top w:val="nil"/>
                        </w:tcBorders>
                      </w:tcPr>
                      <w:p>
                        <w:pPr>
                          <w:rPr>
                            <w:sz w:val="2"/>
                            <w:szCs w:val="2"/>
                          </w:rPr>
                        </w:pPr>
                      </w:p>
                    </w:tc>
                    <w:tc>
                      <w:tcPr>
                        <w:tcW w:w="2544" w:type="dxa"/>
                      </w:tcPr>
                      <w:p>
                        <w:pPr>
                          <w:pStyle w:val="TableParagraph"/>
                          <w:spacing w:before="80"/>
                          <w:ind w:left="891" w:right="762"/>
                          <w:jc w:val="center"/>
                          <w:rPr>
                            <w:sz w:val="24"/>
                          </w:rPr>
                        </w:pPr>
                        <w:r>
                          <w:rPr>
                            <w:sz w:val="24"/>
                          </w:rPr>
                          <w:t>英语</w:t>
                        </w:r>
                      </w:p>
                    </w:tc>
                    <w:tc>
                      <w:tcPr>
                        <w:tcW w:w="1206" w:type="dxa"/>
                      </w:tcPr>
                      <w:p>
                        <w:pPr>
                          <w:pStyle w:val="TableParagraph"/>
                          <w:spacing w:before="80"/>
                          <w:ind w:left="162" w:right="154"/>
                          <w:jc w:val="center"/>
                          <w:rPr>
                            <w:sz w:val="24"/>
                          </w:rPr>
                        </w:pPr>
                        <w:r>
                          <w:rPr>
                            <w:sz w:val="24"/>
                          </w:rPr>
                          <w:t>660203</w:t>
                        </w:r>
                      </w:p>
                    </w:tc>
                    <w:tc>
                      <w:tcPr>
                        <w:tcW w:w="715" w:type="dxa"/>
                      </w:tcPr>
                      <w:p>
                        <w:pPr>
                          <w:pStyle w:val="TableParagraph"/>
                          <w:spacing w:before="80"/>
                          <w:ind w:left="157" w:right="148"/>
                          <w:jc w:val="center"/>
                          <w:rPr>
                            <w:sz w:val="24"/>
                          </w:rPr>
                        </w:pPr>
                        <w:r>
                          <w:rPr>
                            <w:sz w:val="24"/>
                          </w:rPr>
                          <w:t>26</w:t>
                        </w:r>
                      </w:p>
                    </w:tc>
                    <w:tc>
                      <w:tcPr>
                        <w:tcW w:w="914" w:type="dxa"/>
                      </w:tcPr>
                      <w:p>
                        <w:pPr>
                          <w:pStyle w:val="TableParagraph"/>
                          <w:spacing w:before="80"/>
                          <w:ind w:left="10"/>
                          <w:jc w:val="center"/>
                          <w:rPr>
                            <w:sz w:val="24"/>
                          </w:rPr>
                        </w:pPr>
                        <w:r>
                          <w:rPr>
                            <w:sz w:val="24"/>
                          </w:rPr>
                          <w:t>4</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7" w:hRule="atLeast"/>
                    </w:trPr>
                    <w:tc>
                      <w:tcPr>
                        <w:tcW w:w="1350" w:type="dxa"/>
                        <w:vMerge/>
                        <w:tcBorders>
                          <w:top w:val="nil"/>
                        </w:tcBorders>
                      </w:tcPr>
                      <w:p>
                        <w:pPr>
                          <w:rPr>
                            <w:sz w:val="2"/>
                            <w:szCs w:val="2"/>
                          </w:rPr>
                        </w:pPr>
                      </w:p>
                    </w:tc>
                    <w:tc>
                      <w:tcPr>
                        <w:tcW w:w="2544" w:type="dxa"/>
                      </w:tcPr>
                      <w:p>
                        <w:pPr>
                          <w:pStyle w:val="TableParagraph"/>
                          <w:spacing w:before="80"/>
                          <w:ind w:left="191"/>
                          <w:rPr>
                            <w:sz w:val="24"/>
                          </w:rPr>
                        </w:pPr>
                        <w:r>
                          <w:rPr>
                            <w:sz w:val="24"/>
                          </w:rPr>
                          <w:t>电气工程及其自动化</w:t>
                        </w:r>
                      </w:p>
                    </w:tc>
                    <w:tc>
                      <w:tcPr>
                        <w:tcW w:w="1206" w:type="dxa"/>
                      </w:tcPr>
                      <w:p>
                        <w:pPr>
                          <w:pStyle w:val="TableParagraph"/>
                          <w:spacing w:before="80"/>
                          <w:ind w:left="162" w:right="154"/>
                          <w:jc w:val="center"/>
                          <w:rPr>
                            <w:sz w:val="24"/>
                          </w:rPr>
                        </w:pPr>
                        <w:r>
                          <w:rPr>
                            <w:sz w:val="24"/>
                          </w:rPr>
                          <w:t>080601</w:t>
                        </w:r>
                      </w:p>
                    </w:tc>
                    <w:tc>
                      <w:tcPr>
                        <w:tcW w:w="715" w:type="dxa"/>
                      </w:tcPr>
                      <w:p>
                        <w:pPr>
                          <w:pStyle w:val="TableParagraph"/>
                          <w:spacing w:before="80"/>
                          <w:ind w:left="157" w:right="148"/>
                          <w:jc w:val="center"/>
                          <w:rPr>
                            <w:sz w:val="24"/>
                          </w:rPr>
                        </w:pPr>
                        <w:r>
                          <w:rPr>
                            <w:sz w:val="24"/>
                          </w:rPr>
                          <w:t>34</w:t>
                        </w:r>
                      </w:p>
                    </w:tc>
                    <w:tc>
                      <w:tcPr>
                        <w:tcW w:w="914" w:type="dxa"/>
                      </w:tcPr>
                      <w:p>
                        <w:pPr>
                          <w:pStyle w:val="TableParagraph"/>
                          <w:spacing w:before="80"/>
                          <w:ind w:left="10"/>
                          <w:jc w:val="center"/>
                          <w:rPr>
                            <w:sz w:val="24"/>
                          </w:rPr>
                        </w:pPr>
                        <w:r>
                          <w:rPr>
                            <w:sz w:val="24"/>
                          </w:rPr>
                          <w:t>6</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8" w:hRule="atLeast"/>
                    </w:trPr>
                    <w:tc>
                      <w:tcPr>
                        <w:tcW w:w="1350" w:type="dxa"/>
                        <w:vMerge/>
                        <w:tcBorders>
                          <w:top w:val="nil"/>
                        </w:tcBorders>
                      </w:tcPr>
                      <w:p>
                        <w:pPr>
                          <w:rPr>
                            <w:sz w:val="2"/>
                            <w:szCs w:val="2"/>
                          </w:rPr>
                        </w:pPr>
                      </w:p>
                    </w:tc>
                    <w:tc>
                      <w:tcPr>
                        <w:tcW w:w="2544" w:type="dxa"/>
                      </w:tcPr>
                      <w:p>
                        <w:pPr>
                          <w:pStyle w:val="TableParagraph"/>
                          <w:spacing w:before="81"/>
                          <w:ind w:left="311"/>
                          <w:rPr>
                            <w:sz w:val="24"/>
                          </w:rPr>
                        </w:pPr>
                        <w:r>
                          <w:rPr>
                            <w:sz w:val="24"/>
                          </w:rPr>
                          <w:t>计算机科学与技术</w:t>
                        </w:r>
                      </w:p>
                    </w:tc>
                    <w:tc>
                      <w:tcPr>
                        <w:tcW w:w="1206" w:type="dxa"/>
                      </w:tcPr>
                      <w:p>
                        <w:pPr>
                          <w:pStyle w:val="TableParagraph"/>
                          <w:spacing w:before="81"/>
                          <w:ind w:left="162" w:right="154"/>
                          <w:jc w:val="center"/>
                          <w:rPr>
                            <w:sz w:val="24"/>
                          </w:rPr>
                        </w:pPr>
                        <w:r>
                          <w:rPr>
                            <w:sz w:val="24"/>
                          </w:rPr>
                          <w:t>080901</w:t>
                        </w:r>
                      </w:p>
                    </w:tc>
                    <w:tc>
                      <w:tcPr>
                        <w:tcW w:w="715" w:type="dxa"/>
                      </w:tcPr>
                      <w:p>
                        <w:pPr>
                          <w:pStyle w:val="TableParagraph"/>
                          <w:spacing w:before="81"/>
                          <w:ind w:left="157" w:right="148"/>
                          <w:jc w:val="center"/>
                          <w:rPr>
                            <w:sz w:val="24"/>
                          </w:rPr>
                        </w:pPr>
                        <w:r>
                          <w:rPr>
                            <w:sz w:val="24"/>
                          </w:rPr>
                          <w:t>39</w:t>
                        </w:r>
                      </w:p>
                    </w:tc>
                    <w:tc>
                      <w:tcPr>
                        <w:tcW w:w="914" w:type="dxa"/>
                      </w:tcPr>
                      <w:p>
                        <w:pPr>
                          <w:pStyle w:val="TableParagraph"/>
                          <w:spacing w:before="81"/>
                          <w:ind w:left="10"/>
                          <w:jc w:val="center"/>
                          <w:rPr>
                            <w:sz w:val="24"/>
                          </w:rPr>
                        </w:pPr>
                        <w:r>
                          <w:rPr>
                            <w:sz w:val="24"/>
                          </w:rPr>
                          <w:t>6</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7" w:hRule="atLeast"/>
                    </w:trPr>
                    <w:tc>
                      <w:tcPr>
                        <w:tcW w:w="1350" w:type="dxa"/>
                        <w:vMerge/>
                        <w:tcBorders>
                          <w:top w:val="nil"/>
                        </w:tcBorders>
                      </w:tcPr>
                      <w:p>
                        <w:pPr>
                          <w:rPr>
                            <w:sz w:val="2"/>
                            <w:szCs w:val="2"/>
                          </w:rPr>
                        </w:pPr>
                      </w:p>
                    </w:tc>
                    <w:tc>
                      <w:tcPr>
                        <w:tcW w:w="2544" w:type="dxa"/>
                      </w:tcPr>
                      <w:p>
                        <w:pPr>
                          <w:pStyle w:val="TableParagraph"/>
                          <w:spacing w:before="80"/>
                          <w:ind w:left="551"/>
                          <w:rPr>
                            <w:sz w:val="24"/>
                          </w:rPr>
                        </w:pPr>
                        <w:r>
                          <w:rPr>
                            <w:sz w:val="24"/>
                          </w:rPr>
                          <w:t>生物医学工程</w:t>
                        </w:r>
                      </w:p>
                    </w:tc>
                    <w:tc>
                      <w:tcPr>
                        <w:tcW w:w="1206" w:type="dxa"/>
                      </w:tcPr>
                      <w:p>
                        <w:pPr>
                          <w:pStyle w:val="TableParagraph"/>
                          <w:spacing w:before="80"/>
                          <w:ind w:left="162" w:right="154"/>
                          <w:jc w:val="center"/>
                          <w:rPr>
                            <w:sz w:val="24"/>
                          </w:rPr>
                        </w:pPr>
                        <w:r>
                          <w:rPr>
                            <w:sz w:val="24"/>
                          </w:rPr>
                          <w:t>082601</w:t>
                        </w:r>
                      </w:p>
                    </w:tc>
                    <w:tc>
                      <w:tcPr>
                        <w:tcW w:w="715" w:type="dxa"/>
                      </w:tcPr>
                      <w:p>
                        <w:pPr>
                          <w:pStyle w:val="TableParagraph"/>
                          <w:spacing w:before="80"/>
                          <w:ind w:left="157" w:right="148"/>
                          <w:jc w:val="center"/>
                          <w:rPr>
                            <w:sz w:val="24"/>
                          </w:rPr>
                        </w:pPr>
                        <w:r>
                          <w:rPr>
                            <w:sz w:val="24"/>
                          </w:rPr>
                          <w:t>26</w:t>
                        </w:r>
                      </w:p>
                    </w:tc>
                    <w:tc>
                      <w:tcPr>
                        <w:tcW w:w="914" w:type="dxa"/>
                      </w:tcPr>
                      <w:p>
                        <w:pPr>
                          <w:pStyle w:val="TableParagraph"/>
                          <w:spacing w:before="80"/>
                          <w:ind w:left="10"/>
                          <w:jc w:val="center"/>
                          <w:rPr>
                            <w:sz w:val="24"/>
                          </w:rPr>
                        </w:pPr>
                        <w:r>
                          <w:rPr>
                            <w:sz w:val="24"/>
                          </w:rPr>
                          <w:t>4</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7" w:hRule="atLeast"/>
                    </w:trPr>
                    <w:tc>
                      <w:tcPr>
                        <w:tcW w:w="1350" w:type="dxa"/>
                        <w:vMerge/>
                        <w:tcBorders>
                          <w:top w:val="nil"/>
                        </w:tcBorders>
                      </w:tcPr>
                      <w:p>
                        <w:pPr>
                          <w:rPr>
                            <w:sz w:val="2"/>
                            <w:szCs w:val="2"/>
                          </w:rPr>
                        </w:pPr>
                      </w:p>
                    </w:tc>
                    <w:tc>
                      <w:tcPr>
                        <w:tcW w:w="2544" w:type="dxa"/>
                      </w:tcPr>
                      <w:p>
                        <w:pPr>
                          <w:pStyle w:val="TableParagraph"/>
                          <w:spacing w:before="80"/>
                          <w:ind w:left="891" w:right="882"/>
                          <w:jc w:val="center"/>
                          <w:rPr>
                            <w:sz w:val="24"/>
                          </w:rPr>
                        </w:pPr>
                        <w:r>
                          <w:rPr>
                            <w:sz w:val="24"/>
                          </w:rPr>
                          <w:t>园林</w:t>
                        </w:r>
                      </w:p>
                    </w:tc>
                    <w:tc>
                      <w:tcPr>
                        <w:tcW w:w="1206" w:type="dxa"/>
                      </w:tcPr>
                      <w:p>
                        <w:pPr>
                          <w:pStyle w:val="TableParagraph"/>
                          <w:spacing w:before="80"/>
                          <w:ind w:left="162" w:right="154"/>
                          <w:jc w:val="center"/>
                          <w:rPr>
                            <w:sz w:val="24"/>
                          </w:rPr>
                        </w:pPr>
                        <w:r>
                          <w:rPr>
                            <w:sz w:val="24"/>
                          </w:rPr>
                          <w:t>090502</w:t>
                        </w:r>
                      </w:p>
                    </w:tc>
                    <w:tc>
                      <w:tcPr>
                        <w:tcW w:w="715" w:type="dxa"/>
                      </w:tcPr>
                      <w:p>
                        <w:pPr>
                          <w:pStyle w:val="TableParagraph"/>
                          <w:spacing w:before="80"/>
                          <w:ind w:left="157" w:right="148"/>
                          <w:jc w:val="center"/>
                          <w:rPr>
                            <w:sz w:val="24"/>
                          </w:rPr>
                        </w:pPr>
                        <w:r>
                          <w:rPr>
                            <w:sz w:val="24"/>
                          </w:rPr>
                          <w:t>26</w:t>
                        </w:r>
                      </w:p>
                    </w:tc>
                    <w:tc>
                      <w:tcPr>
                        <w:tcW w:w="914" w:type="dxa"/>
                      </w:tcPr>
                      <w:p>
                        <w:pPr>
                          <w:pStyle w:val="TableParagraph"/>
                          <w:spacing w:before="80"/>
                          <w:ind w:left="10"/>
                          <w:jc w:val="center"/>
                          <w:rPr>
                            <w:sz w:val="24"/>
                          </w:rPr>
                        </w:pPr>
                        <w:r>
                          <w:rPr>
                            <w:sz w:val="24"/>
                          </w:rPr>
                          <w:t>4</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8" w:hRule="atLeast"/>
                    </w:trPr>
                    <w:tc>
                      <w:tcPr>
                        <w:tcW w:w="1350" w:type="dxa"/>
                        <w:vMerge/>
                        <w:tcBorders>
                          <w:top w:val="nil"/>
                        </w:tcBorders>
                      </w:tcPr>
                      <w:p>
                        <w:pPr>
                          <w:rPr>
                            <w:sz w:val="2"/>
                            <w:szCs w:val="2"/>
                          </w:rPr>
                        </w:pPr>
                      </w:p>
                    </w:tc>
                    <w:tc>
                      <w:tcPr>
                        <w:tcW w:w="2544" w:type="dxa"/>
                      </w:tcPr>
                      <w:p>
                        <w:pPr>
                          <w:pStyle w:val="TableParagraph"/>
                          <w:spacing w:before="81"/>
                          <w:ind w:left="791"/>
                          <w:rPr>
                            <w:sz w:val="24"/>
                          </w:rPr>
                        </w:pPr>
                        <w:r>
                          <w:rPr>
                            <w:sz w:val="24"/>
                          </w:rPr>
                          <w:t>临床医学</w:t>
                        </w:r>
                      </w:p>
                    </w:tc>
                    <w:tc>
                      <w:tcPr>
                        <w:tcW w:w="1206" w:type="dxa"/>
                      </w:tcPr>
                      <w:p>
                        <w:pPr>
                          <w:pStyle w:val="TableParagraph"/>
                          <w:spacing w:before="81"/>
                          <w:ind w:left="162" w:right="154"/>
                          <w:jc w:val="center"/>
                          <w:rPr>
                            <w:sz w:val="24"/>
                          </w:rPr>
                        </w:pPr>
                        <w:r>
                          <w:rPr>
                            <w:sz w:val="24"/>
                          </w:rPr>
                          <w:t>100201K</w:t>
                        </w:r>
                      </w:p>
                    </w:tc>
                    <w:tc>
                      <w:tcPr>
                        <w:tcW w:w="715" w:type="dxa"/>
                      </w:tcPr>
                      <w:p>
                        <w:pPr>
                          <w:pStyle w:val="TableParagraph"/>
                          <w:spacing w:before="81"/>
                          <w:ind w:left="157" w:right="148"/>
                          <w:jc w:val="center"/>
                          <w:rPr>
                            <w:sz w:val="24"/>
                          </w:rPr>
                        </w:pPr>
                        <w:r>
                          <w:rPr>
                            <w:sz w:val="24"/>
                          </w:rPr>
                          <w:t>378</w:t>
                        </w:r>
                      </w:p>
                    </w:tc>
                    <w:tc>
                      <w:tcPr>
                        <w:tcW w:w="914" w:type="dxa"/>
                      </w:tcPr>
                      <w:p>
                        <w:pPr>
                          <w:pStyle w:val="TableParagraph"/>
                          <w:spacing w:before="81"/>
                          <w:ind w:left="317" w:right="307"/>
                          <w:jc w:val="center"/>
                          <w:rPr>
                            <w:sz w:val="24"/>
                          </w:rPr>
                        </w:pPr>
                        <w:r>
                          <w:rPr>
                            <w:sz w:val="24"/>
                          </w:rPr>
                          <w:t>62</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7" w:hRule="atLeast"/>
                    </w:trPr>
                    <w:tc>
                      <w:tcPr>
                        <w:tcW w:w="1350" w:type="dxa"/>
                        <w:vMerge/>
                        <w:tcBorders>
                          <w:top w:val="nil"/>
                        </w:tcBorders>
                      </w:tcPr>
                      <w:p>
                        <w:pPr>
                          <w:rPr>
                            <w:sz w:val="2"/>
                            <w:szCs w:val="2"/>
                          </w:rPr>
                        </w:pPr>
                      </w:p>
                    </w:tc>
                    <w:tc>
                      <w:tcPr>
                        <w:tcW w:w="2544" w:type="dxa"/>
                      </w:tcPr>
                      <w:p>
                        <w:pPr>
                          <w:pStyle w:val="TableParagraph"/>
                          <w:spacing w:before="80"/>
                          <w:ind w:left="791"/>
                          <w:rPr>
                            <w:sz w:val="24"/>
                          </w:rPr>
                        </w:pPr>
                        <w:r>
                          <w:rPr>
                            <w:sz w:val="24"/>
                          </w:rPr>
                          <w:t>口腔医学</w:t>
                        </w:r>
                      </w:p>
                    </w:tc>
                    <w:tc>
                      <w:tcPr>
                        <w:tcW w:w="1206" w:type="dxa"/>
                      </w:tcPr>
                      <w:p>
                        <w:pPr>
                          <w:pStyle w:val="TableParagraph"/>
                          <w:spacing w:before="80"/>
                          <w:ind w:left="162" w:right="154"/>
                          <w:jc w:val="center"/>
                          <w:rPr>
                            <w:sz w:val="24"/>
                          </w:rPr>
                        </w:pPr>
                        <w:r>
                          <w:rPr>
                            <w:sz w:val="24"/>
                          </w:rPr>
                          <w:t>100301K</w:t>
                        </w:r>
                      </w:p>
                    </w:tc>
                    <w:tc>
                      <w:tcPr>
                        <w:tcW w:w="715" w:type="dxa"/>
                      </w:tcPr>
                      <w:p>
                        <w:pPr>
                          <w:pStyle w:val="TableParagraph"/>
                          <w:spacing w:before="80"/>
                          <w:ind w:left="157" w:right="148"/>
                          <w:jc w:val="center"/>
                          <w:rPr>
                            <w:sz w:val="24"/>
                          </w:rPr>
                        </w:pPr>
                        <w:r>
                          <w:rPr>
                            <w:sz w:val="24"/>
                          </w:rPr>
                          <w:t>129</w:t>
                        </w:r>
                      </w:p>
                    </w:tc>
                    <w:tc>
                      <w:tcPr>
                        <w:tcW w:w="914" w:type="dxa"/>
                      </w:tcPr>
                      <w:p>
                        <w:pPr>
                          <w:pStyle w:val="TableParagraph"/>
                          <w:spacing w:before="80"/>
                          <w:ind w:left="317" w:right="307"/>
                          <w:jc w:val="center"/>
                          <w:rPr>
                            <w:sz w:val="24"/>
                          </w:rPr>
                        </w:pPr>
                        <w:r>
                          <w:rPr>
                            <w:sz w:val="24"/>
                          </w:rPr>
                          <w:t>21</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7" w:hRule="atLeast"/>
                    </w:trPr>
                    <w:tc>
                      <w:tcPr>
                        <w:tcW w:w="1350" w:type="dxa"/>
                        <w:vMerge/>
                        <w:tcBorders>
                          <w:top w:val="nil"/>
                        </w:tcBorders>
                      </w:tcPr>
                      <w:p>
                        <w:pPr>
                          <w:rPr>
                            <w:sz w:val="2"/>
                            <w:szCs w:val="2"/>
                          </w:rPr>
                        </w:pPr>
                      </w:p>
                    </w:tc>
                    <w:tc>
                      <w:tcPr>
                        <w:tcW w:w="2544" w:type="dxa"/>
                      </w:tcPr>
                      <w:p>
                        <w:pPr>
                          <w:pStyle w:val="TableParagraph"/>
                          <w:spacing w:before="80"/>
                          <w:ind w:left="891" w:right="882"/>
                          <w:jc w:val="center"/>
                          <w:rPr>
                            <w:sz w:val="24"/>
                          </w:rPr>
                        </w:pPr>
                        <w:r>
                          <w:rPr>
                            <w:sz w:val="24"/>
                          </w:rPr>
                          <w:t>护理学</w:t>
                        </w:r>
                      </w:p>
                    </w:tc>
                    <w:tc>
                      <w:tcPr>
                        <w:tcW w:w="1206" w:type="dxa"/>
                      </w:tcPr>
                      <w:p>
                        <w:pPr>
                          <w:pStyle w:val="TableParagraph"/>
                          <w:spacing w:before="80"/>
                          <w:ind w:left="162" w:right="154"/>
                          <w:jc w:val="center"/>
                          <w:rPr>
                            <w:sz w:val="24"/>
                          </w:rPr>
                        </w:pPr>
                        <w:r>
                          <w:rPr>
                            <w:sz w:val="24"/>
                          </w:rPr>
                          <w:t>101101</w:t>
                        </w:r>
                      </w:p>
                    </w:tc>
                    <w:tc>
                      <w:tcPr>
                        <w:tcW w:w="715" w:type="dxa"/>
                      </w:tcPr>
                      <w:p>
                        <w:pPr>
                          <w:pStyle w:val="TableParagraph"/>
                          <w:spacing w:before="80"/>
                          <w:ind w:left="157" w:right="148"/>
                          <w:jc w:val="center"/>
                          <w:rPr>
                            <w:sz w:val="24"/>
                          </w:rPr>
                        </w:pPr>
                        <w:r>
                          <w:rPr>
                            <w:sz w:val="24"/>
                          </w:rPr>
                          <w:t>52</w:t>
                        </w:r>
                      </w:p>
                    </w:tc>
                    <w:tc>
                      <w:tcPr>
                        <w:tcW w:w="914" w:type="dxa"/>
                      </w:tcPr>
                      <w:p>
                        <w:pPr>
                          <w:pStyle w:val="TableParagraph"/>
                          <w:spacing w:before="80"/>
                          <w:ind w:left="10"/>
                          <w:jc w:val="center"/>
                          <w:rPr>
                            <w:sz w:val="24"/>
                          </w:rPr>
                        </w:pPr>
                        <w:r>
                          <w:rPr>
                            <w:sz w:val="24"/>
                          </w:rPr>
                          <w:t>8</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8" w:hRule="atLeast"/>
                    </w:trPr>
                    <w:tc>
                      <w:tcPr>
                        <w:tcW w:w="1350" w:type="dxa"/>
                        <w:vMerge/>
                        <w:tcBorders>
                          <w:top w:val="nil"/>
                        </w:tcBorders>
                      </w:tcPr>
                      <w:p>
                        <w:pPr>
                          <w:rPr>
                            <w:sz w:val="2"/>
                            <w:szCs w:val="2"/>
                          </w:rPr>
                        </w:pPr>
                      </w:p>
                    </w:tc>
                    <w:tc>
                      <w:tcPr>
                        <w:tcW w:w="2544" w:type="dxa"/>
                      </w:tcPr>
                      <w:p>
                        <w:pPr>
                          <w:pStyle w:val="TableParagraph"/>
                          <w:spacing w:before="81"/>
                          <w:ind w:left="791"/>
                          <w:rPr>
                            <w:sz w:val="24"/>
                          </w:rPr>
                        </w:pPr>
                        <w:r>
                          <w:rPr>
                            <w:sz w:val="24"/>
                          </w:rPr>
                          <w:t>工程管理</w:t>
                        </w:r>
                      </w:p>
                    </w:tc>
                    <w:tc>
                      <w:tcPr>
                        <w:tcW w:w="1206" w:type="dxa"/>
                      </w:tcPr>
                      <w:p>
                        <w:pPr>
                          <w:pStyle w:val="TableParagraph"/>
                          <w:spacing w:before="81"/>
                          <w:ind w:left="162" w:right="154"/>
                          <w:jc w:val="center"/>
                          <w:rPr>
                            <w:sz w:val="24"/>
                          </w:rPr>
                        </w:pPr>
                        <w:r>
                          <w:rPr>
                            <w:sz w:val="24"/>
                          </w:rPr>
                          <w:t>120103</w:t>
                        </w:r>
                      </w:p>
                    </w:tc>
                    <w:tc>
                      <w:tcPr>
                        <w:tcW w:w="715" w:type="dxa"/>
                      </w:tcPr>
                      <w:p>
                        <w:pPr>
                          <w:pStyle w:val="TableParagraph"/>
                          <w:spacing w:before="81"/>
                          <w:ind w:left="157" w:right="148"/>
                          <w:jc w:val="center"/>
                          <w:rPr>
                            <w:sz w:val="24"/>
                          </w:rPr>
                        </w:pPr>
                        <w:r>
                          <w:rPr>
                            <w:sz w:val="24"/>
                          </w:rPr>
                          <w:t>39</w:t>
                        </w:r>
                      </w:p>
                    </w:tc>
                    <w:tc>
                      <w:tcPr>
                        <w:tcW w:w="914" w:type="dxa"/>
                      </w:tcPr>
                      <w:p>
                        <w:pPr>
                          <w:pStyle w:val="TableParagraph"/>
                          <w:spacing w:before="81"/>
                          <w:ind w:left="10"/>
                          <w:jc w:val="center"/>
                          <w:rPr>
                            <w:sz w:val="24"/>
                          </w:rPr>
                        </w:pPr>
                        <w:r>
                          <w:rPr>
                            <w:sz w:val="24"/>
                          </w:rPr>
                          <w:t>6</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7" w:hRule="atLeast"/>
                    </w:trPr>
                    <w:tc>
                      <w:tcPr>
                        <w:tcW w:w="1350" w:type="dxa"/>
                        <w:vMerge/>
                        <w:tcBorders>
                          <w:top w:val="nil"/>
                        </w:tcBorders>
                      </w:tcPr>
                      <w:p>
                        <w:pPr>
                          <w:rPr>
                            <w:sz w:val="2"/>
                            <w:szCs w:val="2"/>
                          </w:rPr>
                        </w:pPr>
                      </w:p>
                    </w:tc>
                    <w:tc>
                      <w:tcPr>
                        <w:tcW w:w="2544" w:type="dxa"/>
                      </w:tcPr>
                      <w:p>
                        <w:pPr>
                          <w:pStyle w:val="TableParagraph"/>
                          <w:spacing w:before="80"/>
                          <w:ind w:left="791"/>
                          <w:rPr>
                            <w:sz w:val="24"/>
                          </w:rPr>
                        </w:pPr>
                        <w:r>
                          <w:rPr>
                            <w:sz w:val="24"/>
                          </w:rPr>
                          <w:t>财务管理</w:t>
                        </w:r>
                      </w:p>
                    </w:tc>
                    <w:tc>
                      <w:tcPr>
                        <w:tcW w:w="1206" w:type="dxa"/>
                      </w:tcPr>
                      <w:p>
                        <w:pPr>
                          <w:pStyle w:val="TableParagraph"/>
                          <w:spacing w:before="80"/>
                          <w:ind w:left="162" w:right="154"/>
                          <w:jc w:val="center"/>
                          <w:rPr>
                            <w:sz w:val="24"/>
                          </w:rPr>
                        </w:pPr>
                        <w:r>
                          <w:rPr>
                            <w:sz w:val="24"/>
                          </w:rPr>
                          <w:t>120204</w:t>
                        </w:r>
                      </w:p>
                    </w:tc>
                    <w:tc>
                      <w:tcPr>
                        <w:tcW w:w="715" w:type="dxa"/>
                      </w:tcPr>
                      <w:p>
                        <w:pPr>
                          <w:pStyle w:val="TableParagraph"/>
                          <w:spacing w:before="80"/>
                          <w:ind w:left="157" w:right="148"/>
                          <w:jc w:val="center"/>
                          <w:rPr>
                            <w:sz w:val="24"/>
                          </w:rPr>
                        </w:pPr>
                        <w:r>
                          <w:rPr>
                            <w:sz w:val="24"/>
                          </w:rPr>
                          <w:t>86</w:t>
                        </w:r>
                      </w:p>
                    </w:tc>
                    <w:tc>
                      <w:tcPr>
                        <w:tcW w:w="914" w:type="dxa"/>
                      </w:tcPr>
                      <w:p>
                        <w:pPr>
                          <w:pStyle w:val="TableParagraph"/>
                          <w:spacing w:before="80"/>
                          <w:ind w:left="317" w:right="307"/>
                          <w:jc w:val="center"/>
                          <w:rPr>
                            <w:sz w:val="24"/>
                          </w:rPr>
                        </w:pPr>
                        <w:r>
                          <w:rPr>
                            <w:sz w:val="24"/>
                          </w:rPr>
                          <w:t>14</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7" w:hRule="atLeast"/>
                    </w:trPr>
                    <w:tc>
                      <w:tcPr>
                        <w:tcW w:w="1350" w:type="dxa"/>
                        <w:vMerge/>
                        <w:tcBorders>
                          <w:top w:val="nil"/>
                        </w:tcBorders>
                      </w:tcPr>
                      <w:p>
                        <w:pPr>
                          <w:rPr>
                            <w:sz w:val="2"/>
                            <w:szCs w:val="2"/>
                          </w:rPr>
                        </w:pPr>
                      </w:p>
                    </w:tc>
                    <w:tc>
                      <w:tcPr>
                        <w:tcW w:w="2544" w:type="dxa"/>
                      </w:tcPr>
                      <w:p>
                        <w:pPr>
                          <w:pStyle w:val="TableParagraph"/>
                          <w:spacing w:before="80"/>
                          <w:ind w:left="791"/>
                          <w:rPr>
                            <w:sz w:val="24"/>
                          </w:rPr>
                        </w:pPr>
                        <w:r>
                          <w:rPr>
                            <w:sz w:val="24"/>
                          </w:rPr>
                          <w:t>酒店管理</w:t>
                        </w:r>
                      </w:p>
                    </w:tc>
                    <w:tc>
                      <w:tcPr>
                        <w:tcW w:w="1206" w:type="dxa"/>
                      </w:tcPr>
                      <w:p>
                        <w:pPr>
                          <w:pStyle w:val="TableParagraph"/>
                          <w:spacing w:before="80"/>
                          <w:ind w:left="162" w:right="154"/>
                          <w:jc w:val="center"/>
                          <w:rPr>
                            <w:sz w:val="24"/>
                          </w:rPr>
                        </w:pPr>
                        <w:r>
                          <w:rPr>
                            <w:sz w:val="24"/>
                          </w:rPr>
                          <w:t>120902</w:t>
                        </w:r>
                      </w:p>
                    </w:tc>
                    <w:tc>
                      <w:tcPr>
                        <w:tcW w:w="715" w:type="dxa"/>
                      </w:tcPr>
                      <w:p>
                        <w:pPr>
                          <w:pStyle w:val="TableParagraph"/>
                          <w:spacing w:before="80"/>
                          <w:ind w:left="157" w:right="148"/>
                          <w:jc w:val="center"/>
                          <w:rPr>
                            <w:sz w:val="24"/>
                          </w:rPr>
                        </w:pPr>
                        <w:r>
                          <w:rPr>
                            <w:sz w:val="24"/>
                          </w:rPr>
                          <w:t>26</w:t>
                        </w:r>
                      </w:p>
                    </w:tc>
                    <w:tc>
                      <w:tcPr>
                        <w:tcW w:w="914" w:type="dxa"/>
                      </w:tcPr>
                      <w:p>
                        <w:pPr>
                          <w:pStyle w:val="TableParagraph"/>
                          <w:spacing w:before="80"/>
                          <w:ind w:left="10"/>
                          <w:jc w:val="center"/>
                          <w:rPr>
                            <w:sz w:val="24"/>
                          </w:rPr>
                        </w:pPr>
                        <w:r>
                          <w:rPr>
                            <w:sz w:val="24"/>
                          </w:rPr>
                          <w:t>4</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r>
                    <w:trPr>
                      <w:trHeight w:val="468" w:hRule="atLeast"/>
                    </w:trPr>
                    <w:tc>
                      <w:tcPr>
                        <w:tcW w:w="1350" w:type="dxa"/>
                        <w:vMerge/>
                        <w:tcBorders>
                          <w:top w:val="nil"/>
                        </w:tcBorders>
                      </w:tcPr>
                      <w:p>
                        <w:pPr>
                          <w:rPr>
                            <w:sz w:val="2"/>
                            <w:szCs w:val="2"/>
                          </w:rPr>
                        </w:pPr>
                      </w:p>
                    </w:tc>
                    <w:tc>
                      <w:tcPr>
                        <w:tcW w:w="2544" w:type="dxa"/>
                      </w:tcPr>
                      <w:p>
                        <w:pPr>
                          <w:pStyle w:val="TableParagraph"/>
                          <w:spacing w:before="81"/>
                          <w:ind w:left="551"/>
                          <w:rPr>
                            <w:sz w:val="24"/>
                          </w:rPr>
                        </w:pPr>
                        <w:r>
                          <w:rPr>
                            <w:sz w:val="24"/>
                          </w:rPr>
                          <w:t>广播电视编导</w:t>
                        </w:r>
                      </w:p>
                    </w:tc>
                    <w:tc>
                      <w:tcPr>
                        <w:tcW w:w="1206" w:type="dxa"/>
                      </w:tcPr>
                      <w:p>
                        <w:pPr>
                          <w:pStyle w:val="TableParagraph"/>
                          <w:spacing w:before="81"/>
                          <w:ind w:left="162" w:right="154"/>
                          <w:jc w:val="center"/>
                          <w:rPr>
                            <w:sz w:val="24"/>
                          </w:rPr>
                        </w:pPr>
                        <w:r>
                          <w:rPr>
                            <w:sz w:val="24"/>
                          </w:rPr>
                          <w:t>130305</w:t>
                        </w:r>
                      </w:p>
                    </w:tc>
                    <w:tc>
                      <w:tcPr>
                        <w:tcW w:w="715" w:type="dxa"/>
                      </w:tcPr>
                      <w:p>
                        <w:pPr>
                          <w:pStyle w:val="TableParagraph"/>
                          <w:spacing w:before="81"/>
                          <w:ind w:left="157" w:right="148"/>
                          <w:jc w:val="center"/>
                          <w:rPr>
                            <w:sz w:val="24"/>
                          </w:rPr>
                        </w:pPr>
                        <w:r>
                          <w:rPr>
                            <w:sz w:val="24"/>
                          </w:rPr>
                          <w:t>26</w:t>
                        </w:r>
                      </w:p>
                    </w:tc>
                    <w:tc>
                      <w:tcPr>
                        <w:tcW w:w="914" w:type="dxa"/>
                      </w:tcPr>
                      <w:p>
                        <w:pPr>
                          <w:pStyle w:val="TableParagraph"/>
                          <w:spacing w:before="81"/>
                          <w:ind w:left="10"/>
                          <w:jc w:val="center"/>
                          <w:rPr>
                            <w:sz w:val="24"/>
                          </w:rPr>
                        </w:pPr>
                        <w:r>
                          <w:rPr>
                            <w:sz w:val="24"/>
                          </w:rPr>
                          <w:t>4</w:t>
                        </w:r>
                      </w:p>
                    </w:tc>
                    <w:tc>
                      <w:tcPr>
                        <w:tcW w:w="864" w:type="dxa"/>
                        <w:vMerge/>
                        <w:tcBorders>
                          <w:top w:val="nil"/>
                        </w:tcBorders>
                      </w:tcPr>
                      <w:p>
                        <w:pPr>
                          <w:rPr>
                            <w:sz w:val="2"/>
                            <w:szCs w:val="2"/>
                          </w:rPr>
                        </w:pPr>
                      </w:p>
                    </w:tc>
                    <w:tc>
                      <w:tcPr>
                        <w:tcW w:w="776" w:type="dxa"/>
                        <w:vMerge/>
                        <w:tcBorders>
                          <w:top w:val="nil"/>
                        </w:tcBorders>
                      </w:tcPr>
                      <w:p>
                        <w:pPr>
                          <w:rPr>
                            <w:sz w:val="2"/>
                            <w:szCs w:val="2"/>
                          </w:rPr>
                        </w:pPr>
                      </w:p>
                    </w:tc>
                  </w:tr>
                </w:tbl>
                <w:p>
                  <w:pPr>
                    <w:pStyle w:val="BodyText"/>
                    <w:ind w:left="0"/>
                  </w:pPr>
                </w:p>
              </w:txbxContent>
            </v:textbox>
            <w10:wrap type="none"/>
          </v:shape>
        </w:pict>
      </w:r>
      <w:r>
        <w:rPr>
          <w:spacing w:val="-20"/>
        </w:rPr>
        <w:t>我校 </w:t>
      </w:r>
      <w:r>
        <w:rPr/>
        <w:t>2021</w:t>
      </w:r>
      <w:r>
        <w:rPr>
          <w:spacing w:val="-11"/>
        </w:rPr>
        <w:t> 年公布的普通专升本招生计划总数为 </w:t>
      </w:r>
      <w:r>
        <w:rPr/>
        <w:t>1240</w:t>
      </w:r>
      <w:r>
        <w:rPr>
          <w:spacing w:val="-18"/>
        </w:rPr>
        <w:t> 人，面向全省应届高职</w:t>
      </w:r>
      <w:r>
        <w:rPr/>
        <w:t>高专相应专业毕业生，符合条件的退役士兵。</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line="364" w:lineRule="auto" w:before="169"/>
        <w:ind w:right="1139" w:firstLine="480"/>
      </w:pPr>
      <w:r>
        <w:rPr>
          <w:spacing w:val="-3"/>
        </w:rPr>
        <w:t>报名结束后，根据鄂教高函〔</w:t>
      </w:r>
      <w:r>
        <w:rPr/>
        <w:t>2021</w:t>
      </w:r>
      <w:r>
        <w:rPr>
          <w:spacing w:val="-9"/>
        </w:rPr>
        <w:t>〕</w:t>
      </w:r>
      <w:r>
        <w:rPr/>
        <w:t>8</w:t>
      </w:r>
      <w:r>
        <w:rPr>
          <w:spacing w:val="-9"/>
        </w:rPr>
        <w:t> 号文件精神，当学校某专业报考人数</w:t>
      </w:r>
      <w:r>
        <w:rPr>
          <w:spacing w:val="-10"/>
        </w:rPr>
        <w:t>不足，招生计划出现空余时，将空余计划调整至其他专业使用，并及时向社会公</w:t>
      </w:r>
    </w:p>
    <w:p>
      <w:pPr>
        <w:spacing w:after="0" w:line="364" w:lineRule="auto"/>
        <w:sectPr>
          <w:pgSz w:w="11910" w:h="16840"/>
          <w:pgMar w:header="0" w:footer="1124" w:top="1460" w:bottom="1400" w:left="780" w:right="660"/>
        </w:sectPr>
      </w:pPr>
    </w:p>
    <w:p>
      <w:pPr>
        <w:pStyle w:val="BodyText"/>
        <w:spacing w:line="364" w:lineRule="auto" w:before="42"/>
        <w:ind w:right="1139"/>
      </w:pPr>
      <w:r>
        <w:rPr>
          <w:spacing w:val="-10"/>
        </w:rPr>
        <w:t>示。当学校专项计划报考总人数不足专项计划数出现专项计划空余时，空余计划</w:t>
      </w:r>
      <w:r>
        <w:rPr/>
        <w:t>将调整至普通考生计划使用。</w:t>
      </w:r>
    </w:p>
    <w:p>
      <w:pPr>
        <w:pStyle w:val="Heading3"/>
      </w:pPr>
      <w:r>
        <w:rPr/>
        <w:t>三、报名</w:t>
      </w:r>
    </w:p>
    <w:p>
      <w:pPr>
        <w:pStyle w:val="BodyText"/>
        <w:spacing w:line="364" w:lineRule="auto" w:before="160"/>
        <w:ind w:left="1019" w:right="1138" w:firstLine="480"/>
        <w:jc w:val="both"/>
      </w:pPr>
      <w:r>
        <w:rPr>
          <w:spacing w:val="-7"/>
        </w:rPr>
        <w:t>符合报名条件的考生于 </w:t>
      </w:r>
      <w:r>
        <w:rPr/>
        <w:t>2021</w:t>
      </w:r>
      <w:r>
        <w:rPr>
          <w:spacing w:val="-45"/>
        </w:rPr>
        <w:t> 年 </w:t>
      </w:r>
      <w:r>
        <w:rPr/>
        <w:t>5</w:t>
      </w:r>
      <w:r>
        <w:rPr>
          <w:spacing w:val="-46"/>
        </w:rPr>
        <w:t> 月 </w:t>
      </w:r>
      <w:r>
        <w:rPr/>
        <w:t>13</w:t>
      </w:r>
      <w:r>
        <w:rPr>
          <w:spacing w:val="-45"/>
        </w:rPr>
        <w:t> 日 </w:t>
      </w:r>
      <w:r>
        <w:rPr/>
        <w:t>8:00</w:t>
      </w:r>
      <w:r>
        <w:rPr>
          <w:spacing w:val="-46"/>
        </w:rPr>
        <w:t> 至 </w:t>
      </w:r>
      <w:r>
        <w:rPr/>
        <w:t>5</w:t>
      </w:r>
      <w:r>
        <w:rPr>
          <w:spacing w:val="-44"/>
        </w:rPr>
        <w:t> 月 </w:t>
      </w:r>
      <w:r>
        <w:rPr/>
        <w:t>16</w:t>
      </w:r>
      <w:r>
        <w:rPr>
          <w:spacing w:val="-46"/>
        </w:rPr>
        <w:t> 日 </w:t>
      </w:r>
      <w:r>
        <w:rPr/>
        <w:t>18:00</w:t>
      </w:r>
      <w:r>
        <w:rPr>
          <w:spacing w:val="-15"/>
        </w:rPr>
        <w:t> 登陆湖北</w:t>
      </w:r>
      <w:r>
        <w:rPr>
          <w:spacing w:val="48"/>
        </w:rPr>
        <w:t>省高等学校普通专升本报名平台（</w:t>
      </w:r>
      <w:r>
        <w:rPr>
          <w:spacing w:val="43"/>
        </w:rPr>
        <w:t>以下简称“报名平台”，网址为</w:t>
      </w:r>
      <w:hyperlink r:id="rId7">
        <w:r>
          <w:rPr>
            <w:color w:val="800080"/>
            <w:u w:val="single" w:color="800080"/>
          </w:rPr>
          <w:t>http://zsb.e21.cn</w:t>
        </w:r>
      </w:hyperlink>
      <w:r>
        <w:rPr/>
        <w:t>）</w:t>
      </w:r>
      <w:r>
        <w:rPr>
          <w:spacing w:val="-5"/>
        </w:rPr>
        <w:t>进行网络报名。我校将于 </w:t>
      </w:r>
      <w:r>
        <w:rPr/>
        <w:t>5</w:t>
      </w:r>
      <w:r>
        <w:rPr>
          <w:spacing w:val="-38"/>
        </w:rPr>
        <w:t> 月 </w:t>
      </w:r>
      <w:r>
        <w:rPr/>
        <w:t>17</w:t>
      </w:r>
      <w:r>
        <w:rPr>
          <w:spacing w:val="-38"/>
        </w:rPr>
        <w:t> 日 </w:t>
      </w:r>
      <w:r>
        <w:rPr/>
        <w:t>8:00-18:00</w:t>
      </w:r>
      <w:r>
        <w:rPr>
          <w:spacing w:val="-15"/>
        </w:rPr>
        <w:t> 审核考生</w:t>
      </w:r>
    </w:p>
    <w:p>
      <w:pPr>
        <w:pStyle w:val="BodyText"/>
        <w:spacing w:before="2"/>
        <w:jc w:val="both"/>
      </w:pPr>
      <w:r>
        <w:rPr>
          <w:spacing w:val="-10"/>
        </w:rPr>
        <w:t>报考资格，未通过专业审核的考生可以在 </w:t>
      </w:r>
      <w:r>
        <w:rPr/>
        <w:t>5</w:t>
      </w:r>
      <w:r>
        <w:rPr>
          <w:spacing w:val="-40"/>
        </w:rPr>
        <w:t> 月 </w:t>
      </w:r>
      <w:r>
        <w:rPr/>
        <w:t>18</w:t>
      </w:r>
      <w:r>
        <w:rPr>
          <w:spacing w:val="-40"/>
        </w:rPr>
        <w:t> 日 </w:t>
      </w:r>
      <w:r>
        <w:rPr/>
        <w:t>8:00-17:00</w:t>
      </w:r>
      <w:r>
        <w:rPr>
          <w:spacing w:val="-14"/>
        </w:rPr>
        <w:t> 更正志愿，我校</w:t>
      </w:r>
    </w:p>
    <w:p>
      <w:pPr>
        <w:pStyle w:val="BodyText"/>
        <w:spacing w:before="161"/>
        <w:jc w:val="both"/>
      </w:pPr>
      <w:r>
        <w:rPr>
          <w:spacing w:val="-20"/>
        </w:rPr>
        <w:t>将于 </w:t>
      </w:r>
      <w:r>
        <w:rPr/>
        <w:t>5</w:t>
      </w:r>
      <w:r>
        <w:rPr>
          <w:spacing w:val="-39"/>
        </w:rPr>
        <w:t> 月 </w:t>
      </w:r>
      <w:r>
        <w:rPr/>
        <w:t>19</w:t>
      </w:r>
      <w:r>
        <w:rPr>
          <w:spacing w:val="-39"/>
        </w:rPr>
        <w:t> 日 </w:t>
      </w:r>
      <w:r>
        <w:rPr/>
        <w:t>8:00-17:00</w:t>
      </w:r>
      <w:r>
        <w:rPr>
          <w:spacing w:val="-11"/>
        </w:rPr>
        <w:t> 对更正志愿进行专业志愿终审，考生可于 </w:t>
      </w:r>
      <w:r>
        <w:rPr/>
        <w:t>5</w:t>
      </w:r>
      <w:r>
        <w:rPr>
          <w:spacing w:val="-39"/>
        </w:rPr>
        <w:t> 月 </w:t>
      </w:r>
      <w:r>
        <w:rPr/>
        <w:t>17</w:t>
      </w:r>
      <w:r>
        <w:rPr>
          <w:spacing w:val="-29"/>
        </w:rPr>
        <w:t> 日</w:t>
      </w:r>
    </w:p>
    <w:p>
      <w:pPr>
        <w:pStyle w:val="BodyText"/>
        <w:spacing w:line="364" w:lineRule="auto" w:before="160"/>
        <w:ind w:right="1138"/>
        <w:jc w:val="both"/>
      </w:pPr>
      <w:r>
        <w:rPr/>
        <w:t>8:00-5</w:t>
      </w:r>
      <w:r>
        <w:rPr>
          <w:spacing w:val="-29"/>
        </w:rPr>
        <w:t> 月 </w:t>
      </w:r>
      <w:r>
        <w:rPr/>
        <w:t>20</w:t>
      </w:r>
      <w:r>
        <w:rPr>
          <w:spacing w:val="-28"/>
        </w:rPr>
        <w:t> 日 </w:t>
      </w:r>
      <w:r>
        <w:rPr/>
        <w:t>14:00</w:t>
      </w:r>
      <w:r>
        <w:rPr>
          <w:spacing w:val="-9"/>
        </w:rPr>
        <w:t> 打印报名申请表。通过我校专业审核的考生需于 </w:t>
      </w:r>
      <w:r>
        <w:rPr/>
        <w:t>5</w:t>
      </w:r>
      <w:r>
        <w:rPr>
          <w:spacing w:val="-28"/>
        </w:rPr>
        <w:t> 月 </w:t>
      </w:r>
      <w:r>
        <w:rPr>
          <w:spacing w:val="-8"/>
        </w:rPr>
        <w:t>18 </w:t>
      </w:r>
      <w:r>
        <w:rPr>
          <w:spacing w:val="58"/>
        </w:rPr>
        <w:t>日至 </w:t>
      </w:r>
      <w:r>
        <w:rPr/>
        <w:t>5</w:t>
      </w:r>
      <w:r>
        <w:rPr>
          <w:spacing w:val="58"/>
        </w:rPr>
        <w:t> 月 </w:t>
      </w:r>
      <w:r>
        <w:rPr/>
        <w:t>21</w:t>
      </w:r>
      <w:r>
        <w:rPr>
          <w:spacing w:val="34"/>
        </w:rPr>
        <w:t> 日 登录湖 北科技 学院 </w:t>
      </w:r>
      <w:r>
        <w:rPr/>
        <w:t>2021</w:t>
      </w:r>
      <w:r>
        <w:rPr>
          <w:spacing w:val="27"/>
        </w:rPr>
        <w:t> 年专 升本报 名系 统</w:t>
      </w:r>
      <w:hyperlink r:id="rId8">
        <w:r>
          <w:rPr>
            <w:color w:val="800080"/>
            <w:spacing w:val="27"/>
            <w:u w:val="single" w:color="800080"/>
          </w:rPr>
          <w:t>https://zsb.hbust.edu.cn/</w:t>
        </w:r>
      </w:hyperlink>
      <w:r>
        <w:rPr>
          <w:spacing w:val="27"/>
        </w:rPr>
        <w:t>报名、缴费（</w:t>
      </w:r>
      <w:r>
        <w:rPr>
          <w:spacing w:val="22"/>
        </w:rPr>
        <w:t>报名费 </w:t>
      </w:r>
      <w:r>
        <w:rPr/>
        <w:t>130</w:t>
      </w:r>
      <w:r>
        <w:rPr>
          <w:spacing w:val="5"/>
        </w:rPr>
        <w:t> 元</w:t>
      </w:r>
      <w:r>
        <w:rPr/>
        <w:t>/人），</w:t>
      </w:r>
      <w:r>
        <w:rPr>
          <w:spacing w:val="-3"/>
        </w:rPr>
        <w:t>网报前请查看</w:t>
      </w:r>
    </w:p>
    <w:p>
      <w:pPr>
        <w:pStyle w:val="BodyText"/>
        <w:tabs>
          <w:tab w:pos="2212" w:val="left" w:leader="none"/>
        </w:tabs>
        <w:spacing w:line="364" w:lineRule="auto" w:before="2"/>
        <w:ind w:left="1019" w:right="1019"/>
      </w:pPr>
      <w:hyperlink r:id="rId9">
        <w:r>
          <w:rPr>
            <w:color w:val="800080"/>
            <w:u w:val="single" w:color="800080"/>
          </w:rPr>
          <w:t>2021</w:t>
        </w:r>
        <w:r>
          <w:rPr>
            <w:color w:val="800080"/>
            <w:spacing w:val="10"/>
            <w:u w:val="single" w:color="800080"/>
          </w:rPr>
          <w:t> </w:t>
        </w:r>
        <w:r>
          <w:rPr>
            <w:color w:val="800080"/>
            <w:u w:val="single" w:color="800080"/>
          </w:rPr>
          <w:t>年湖北科技学院普通高校专升本网上报名须知</w:t>
        </w:r>
      </w:hyperlink>
      <w:r>
        <w:rPr/>
        <w:t>。考生在湖北科技学院报名系统网络报名时须提交本人电子照片</w:t>
      </w:r>
      <w:r>
        <w:rPr>
          <w:spacing w:val="-47"/>
        </w:rPr>
        <w:t>。</w:t>
      </w:r>
      <w:r>
        <w:rPr/>
        <w:t>电子照片须真实表达考生本人相貌</w:t>
      </w:r>
      <w:r>
        <w:rPr>
          <w:spacing w:val="-47"/>
        </w:rPr>
        <w:t>。</w:t>
      </w:r>
      <w:r>
        <w:rPr/>
        <w:t>禁止对电子照片图像整体或局部进行镜像旋转等变换操作</w:t>
      </w:r>
      <w:r>
        <w:rPr>
          <w:spacing w:val="-107"/>
        </w:rPr>
        <w:t>。</w:t>
      </w:r>
      <w:r>
        <w:rPr/>
        <w:t>不得对人像特</w:t>
      </w:r>
      <w:r>
        <w:rPr>
          <w:spacing w:val="-107"/>
        </w:rPr>
        <w:t>征</w:t>
      </w:r>
      <w:r>
        <w:rPr/>
        <w:t>（如伤疤</w:t>
      </w:r>
      <w:r>
        <w:rPr>
          <w:spacing w:val="-18"/>
        </w:rPr>
        <w:t>、</w:t>
      </w:r>
      <w:r>
        <w:rPr/>
        <w:t>痣</w:t>
      </w:r>
      <w:r>
        <w:rPr>
          <w:spacing w:val="-36"/>
        </w:rPr>
        <w:t>、</w:t>
      </w:r>
      <w:r>
        <w:rPr/>
        <w:t>发型等</w:t>
      </w:r>
      <w:r>
        <w:rPr>
          <w:spacing w:val="-36"/>
        </w:rPr>
        <w:t>）</w:t>
      </w:r>
      <w:r>
        <w:rPr/>
        <w:t>进行技术处理</w:t>
      </w:r>
      <w:r>
        <w:rPr>
          <w:spacing w:val="-36"/>
        </w:rPr>
        <w:t>。</w:t>
      </w:r>
      <w:r>
        <w:rPr/>
        <w:t>除头像外</w:t>
      </w:r>
      <w:r>
        <w:rPr>
          <w:spacing w:val="-36"/>
        </w:rPr>
        <w:t>，</w:t>
      </w:r>
      <w:r>
        <w:rPr/>
        <w:t>不得添加边框</w:t>
      </w:r>
      <w:r>
        <w:rPr>
          <w:spacing w:val="-36"/>
        </w:rPr>
        <w:t>、</w:t>
      </w:r>
      <w:r>
        <w:rPr/>
        <w:t>文字</w:t>
      </w:r>
      <w:r>
        <w:rPr>
          <w:spacing w:val="-36"/>
        </w:rPr>
        <w:t>、</w:t>
      </w:r>
      <w:r>
        <w:rPr/>
        <w:t>图案等其他内容</w:t>
      </w:r>
      <w:r>
        <w:rPr>
          <w:spacing w:val="-17"/>
        </w:rPr>
        <w:t>。</w:t>
      </w:r>
      <w:r>
        <w:rPr/>
        <w:t>数字化图像文件为宽</w:t>
      </w:r>
      <w:r>
        <w:rPr>
          <w:spacing w:val="-60"/>
        </w:rPr>
        <w:t> </w:t>
      </w:r>
      <w:r>
        <w:rPr/>
        <w:t>480</w:t>
      </w:r>
      <w:r>
        <w:rPr>
          <w:spacing w:val="-59"/>
        </w:rPr>
        <w:t> </w:t>
      </w:r>
      <w:r>
        <w:rPr/>
        <w:t>像素*高</w:t>
      </w:r>
      <w:r>
        <w:rPr>
          <w:spacing w:val="-60"/>
        </w:rPr>
        <w:t> </w:t>
      </w:r>
      <w:r>
        <w:rPr/>
        <w:t>640</w:t>
      </w:r>
      <w:r>
        <w:rPr>
          <w:spacing w:val="-59"/>
        </w:rPr>
        <w:t> </w:t>
      </w:r>
      <w:r>
        <w:rPr/>
        <w:t>像素</w:t>
      </w:r>
      <w:r>
        <w:rPr>
          <w:spacing w:val="-17"/>
        </w:rPr>
        <w:t>，</w:t>
      </w:r>
      <w:r>
        <w:rPr/>
        <w:t>分辨率</w:t>
      </w:r>
      <w:r>
        <w:rPr>
          <w:spacing w:val="-60"/>
        </w:rPr>
        <w:t> </w:t>
      </w:r>
      <w:r>
        <w:rPr>
          <w:spacing w:val="-3"/>
        </w:rPr>
        <w:t>300dpi，</w:t>
      </w:r>
      <w:r>
        <w:rPr/>
        <w:t>应符合</w:t>
      </w:r>
      <w:r>
        <w:rPr>
          <w:spacing w:val="-59"/>
        </w:rPr>
        <w:t> </w:t>
      </w:r>
      <w:r>
        <w:rPr/>
        <w:t>JPEG</w:t>
      </w:r>
      <w:r>
        <w:rPr>
          <w:spacing w:val="-59"/>
        </w:rPr>
        <w:t> </w:t>
      </w:r>
      <w:r>
        <w:rPr/>
        <w:t>标准</w:t>
      </w:r>
      <w:r>
        <w:rPr>
          <w:spacing w:val="-18"/>
        </w:rPr>
        <w:t>， </w:t>
      </w:r>
      <w:r>
        <w:rPr/>
        <w:t>压缩后文件大小一般在</w:t>
      </w:r>
      <w:r>
        <w:rPr>
          <w:spacing w:val="-60"/>
        </w:rPr>
        <w:t> </w:t>
      </w:r>
      <w:r>
        <w:rPr/>
        <w:t>20KB</w:t>
      </w:r>
      <w:r>
        <w:rPr>
          <w:spacing w:val="-60"/>
        </w:rPr>
        <w:t> </w:t>
      </w:r>
      <w:r>
        <w:rPr/>
        <w:t>至</w:t>
      </w:r>
      <w:r>
        <w:rPr>
          <w:spacing w:val="-60"/>
        </w:rPr>
        <w:t> </w:t>
      </w:r>
      <w:r>
        <w:rPr/>
        <w:t>40KB</w:t>
      </w:r>
      <w:r>
        <w:rPr>
          <w:spacing w:val="-34"/>
        </w:rPr>
        <w:t>。</w:t>
      </w:r>
      <w:r>
        <w:rPr/>
        <w:t>考生也可注册并登录“中国高等教育学生信息网”</w:t>
        <w:tab/>
        <w:t>（学信网</w:t>
      </w:r>
      <w:r>
        <w:rPr>
          <w:spacing w:val="-7"/>
        </w:rPr>
        <w:t>）（</w:t>
      </w:r>
      <w:r>
        <w:rPr/>
        <w:drawing>
          <wp:inline distT="0" distB="0" distL="0" distR="0">
            <wp:extent cx="190499" cy="142239"/>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190499" cy="142239"/>
                    </a:xfrm>
                    <a:prstGeom prst="rect">
                      <a:avLst/>
                    </a:prstGeom>
                  </pic:spPr>
                </pic:pic>
              </a:graphicData>
            </a:graphic>
          </wp:inline>
        </w:drawing>
      </w:r>
      <w:r>
        <w:rPr/>
      </w:r>
      <w:hyperlink r:id="rId11">
        <w:r>
          <w:rPr/>
          <w:t>https://www.chsi.com.cn</w:t>
        </w:r>
      </w:hyperlink>
      <w:r>
        <w:rPr/>
        <w:t>），获取并使用本人学信网的学历（录取）照片作为网络报名电子照片。然后于</w:t>
      </w:r>
      <w:r>
        <w:rPr>
          <w:spacing w:val="-44"/>
        </w:rPr>
        <w:t> </w:t>
      </w:r>
      <w:r>
        <w:rPr/>
        <w:t>5</w:t>
      </w:r>
      <w:r>
        <w:rPr>
          <w:spacing w:val="-44"/>
        </w:rPr>
        <w:t> </w:t>
      </w:r>
      <w:r>
        <w:rPr/>
        <w:t>月</w:t>
      </w:r>
      <w:r>
        <w:rPr>
          <w:spacing w:val="-44"/>
        </w:rPr>
        <w:t> </w:t>
      </w:r>
      <w:r>
        <w:rPr/>
        <w:t>25-26</w:t>
      </w:r>
      <w:r>
        <w:rPr>
          <w:spacing w:val="-42"/>
        </w:rPr>
        <w:t> </w:t>
      </w:r>
      <w:r>
        <w:rPr/>
        <w:t>日持</w:t>
      </w:r>
      <w:r>
        <w:rPr>
          <w:spacing w:val="-44"/>
        </w:rPr>
        <w:t> </w:t>
      </w:r>
      <w:r>
        <w:rPr/>
        <w:t>1.申请</w:t>
      </w:r>
    </w:p>
    <w:p>
      <w:pPr>
        <w:pStyle w:val="BodyText"/>
        <w:spacing w:line="364" w:lineRule="auto" w:before="5"/>
        <w:ind w:left="1019" w:right="1019"/>
      </w:pPr>
      <w:r>
        <w:rPr/>
        <w:t>表（</w:t>
      </w:r>
      <w:r>
        <w:rPr>
          <w:spacing w:val="-2"/>
        </w:rPr>
        <w:t>湖北省高等学校普通专升本报名平台和湖北科技学院 </w:t>
      </w:r>
      <w:r>
        <w:rPr/>
        <w:t>2021</w:t>
      </w:r>
      <w:r>
        <w:rPr>
          <w:spacing w:val="-7"/>
        </w:rPr>
        <w:t> 年专升本报名平</w:t>
      </w:r>
      <w:r>
        <w:rPr>
          <w:spacing w:val="-18"/>
        </w:rPr>
        <w:t>台申请表各打印一份，考生所在学校签字盖章，专项计划考生需带相关证明材料， </w:t>
      </w:r>
      <w:r>
        <w:rPr/>
        <w:t>退役士兵考生须带退役证及学历证明</w:t>
      </w:r>
      <w:r>
        <w:rPr>
          <w:spacing w:val="-16"/>
        </w:rPr>
        <w:t>）；2.</w:t>
      </w:r>
      <w:r>
        <w:rPr>
          <w:spacing w:val="-4"/>
        </w:rPr>
        <w:t>本人已修课程成绩单</w:t>
      </w:r>
      <w:r>
        <w:rPr/>
        <w:t>（考生所在学校教务处盖章确认）；3.</w:t>
      </w:r>
      <w:r>
        <w:rPr>
          <w:spacing w:val="-4"/>
        </w:rPr>
        <w:t>本人身份证原件。在我校图书馆 </w:t>
      </w:r>
      <w:r>
        <w:rPr/>
        <w:t>1</w:t>
      </w:r>
      <w:r>
        <w:rPr>
          <w:spacing w:val="-8"/>
        </w:rPr>
        <w:t> 楼进行现场照相确认。</w:t>
      </w:r>
    </w:p>
    <w:p>
      <w:pPr>
        <w:pStyle w:val="BodyText"/>
        <w:spacing w:line="364" w:lineRule="auto" w:before="2"/>
        <w:ind w:left="1502" w:right="1344" w:hanging="483"/>
        <w:rPr>
          <w:b/>
        </w:rPr>
      </w:pPr>
      <w:r>
        <w:rPr/>
        <w:t>6</w:t>
      </w:r>
      <w:r>
        <w:rPr>
          <w:spacing w:val="-40"/>
        </w:rPr>
        <w:t> 月 </w:t>
      </w:r>
      <w:r>
        <w:rPr/>
        <w:t>14</w:t>
      </w:r>
      <w:r>
        <w:rPr>
          <w:spacing w:val="-12"/>
        </w:rPr>
        <w:t> 日开始考生可登录湖北科技学院 </w:t>
      </w:r>
      <w:r>
        <w:rPr/>
        <w:t>2021</w:t>
      </w:r>
      <w:r>
        <w:rPr>
          <w:spacing w:val="-9"/>
        </w:rPr>
        <w:t> 年专升本报名系统打印准考证。</w:t>
      </w:r>
      <w:bookmarkStart w:name="四、考试" w:id="2"/>
      <w:bookmarkEnd w:id="2"/>
      <w:r>
        <w:rPr>
          <w:spacing w:val="-9"/>
        </w:rPr>
      </w:r>
      <w:r>
        <w:rPr>
          <w:b/>
        </w:rPr>
        <w:t>四、考试</w:t>
      </w:r>
    </w:p>
    <w:p>
      <w:pPr>
        <w:pStyle w:val="BodyText"/>
        <w:spacing w:before="1"/>
        <w:ind w:left="1500"/>
        <w:jc w:val="both"/>
      </w:pPr>
      <w:r>
        <w:rPr>
          <w:spacing w:val="3"/>
        </w:rPr>
        <w:t>根据全省统一安排，</w:t>
      </w:r>
      <w:r>
        <w:rPr/>
        <w:t>2021</w:t>
      </w:r>
      <w:r>
        <w:rPr>
          <w:spacing w:val="3"/>
        </w:rPr>
        <w:t> 年普通专升本考试时间定于 </w:t>
      </w:r>
      <w:r>
        <w:rPr/>
        <w:t>6</w:t>
      </w:r>
      <w:r>
        <w:rPr>
          <w:spacing w:val="3"/>
        </w:rPr>
        <w:t> 月 </w:t>
      </w:r>
      <w:r>
        <w:rPr/>
        <w:t>19</w:t>
      </w:r>
      <w:r>
        <w:rPr>
          <w:spacing w:val="4"/>
        </w:rPr>
        <w:t> 日，上午</w:t>
      </w:r>
    </w:p>
    <w:p>
      <w:pPr>
        <w:pStyle w:val="BodyText"/>
        <w:spacing w:line="364" w:lineRule="auto" w:before="161"/>
        <w:ind w:right="1139"/>
        <w:jc w:val="both"/>
      </w:pPr>
      <w:r>
        <w:rPr/>
        <w:t>9:00-11:00</w:t>
      </w:r>
      <w:r>
        <w:rPr>
          <w:spacing w:val="-11"/>
        </w:rPr>
        <w:t> 考大学英语，下午 </w:t>
      </w:r>
      <w:r>
        <w:rPr/>
        <w:t>14:00-15:30</w:t>
      </w:r>
      <w:r>
        <w:rPr>
          <w:spacing w:val="-11"/>
        </w:rPr>
        <w:t> 考专业课一，下午 </w:t>
      </w:r>
      <w:r>
        <w:rPr/>
        <w:t>16:00-17:30</w:t>
      </w:r>
      <w:r>
        <w:rPr>
          <w:spacing w:val="-29"/>
        </w:rPr>
        <w:t> 考</w:t>
      </w:r>
      <w:r>
        <w:rPr>
          <w:spacing w:val="-9"/>
        </w:rPr>
        <w:t>专业课二。我校作为举办高校之一，考试地点设在湖北科技学院温泉校区</w:t>
      </w:r>
      <w:r>
        <w:rPr/>
        <w:t>（</w:t>
      </w:r>
      <w:r>
        <w:rPr>
          <w:spacing w:val="-9"/>
        </w:rPr>
        <w:t>湖北</w:t>
      </w:r>
      <w:r>
        <w:rPr>
          <w:spacing w:val="-6"/>
        </w:rPr>
        <w:t>省咸宁市咸宁大道 </w:t>
      </w:r>
      <w:r>
        <w:rPr/>
        <w:t>88</w:t>
      </w:r>
      <w:r>
        <w:rPr>
          <w:spacing w:val="-24"/>
        </w:rPr>
        <w:t> 号</w:t>
      </w:r>
      <w:r>
        <w:rPr/>
        <w:t>），</w:t>
      </w:r>
      <w:r>
        <w:rPr>
          <w:spacing w:val="-1"/>
        </w:rPr>
        <w:t>具体教室以准考证上的为准。各招生专业考试科目</w:t>
      </w:r>
    </w:p>
    <w:p>
      <w:pPr>
        <w:spacing w:after="0" w:line="364" w:lineRule="auto"/>
        <w:jc w:val="both"/>
        <w:sectPr>
          <w:pgSz w:w="11910" w:h="16840"/>
          <w:pgMar w:header="0" w:footer="1124" w:top="1460" w:bottom="1400" w:left="780" w:right="660"/>
        </w:sectPr>
      </w:pPr>
    </w:p>
    <w:p>
      <w:pPr>
        <w:pStyle w:val="BodyText"/>
        <w:spacing w:line="364" w:lineRule="auto" w:before="42"/>
        <w:ind w:right="1136"/>
      </w:pPr>
      <w:r>
        <w:rPr>
          <w:spacing w:val="-5"/>
        </w:rPr>
        <w:t>和参考教材见附件 </w:t>
      </w:r>
      <w:r>
        <w:rPr/>
        <w:t>2</w:t>
      </w:r>
      <w:r>
        <w:rPr>
          <w:spacing w:val="-15"/>
        </w:rPr>
        <w:t>。从 </w:t>
      </w:r>
      <w:r>
        <w:rPr/>
        <w:t>6</w:t>
      </w:r>
      <w:r>
        <w:rPr>
          <w:spacing w:val="-30"/>
        </w:rPr>
        <w:t> 月 </w:t>
      </w:r>
      <w:r>
        <w:rPr/>
        <w:t>24</w:t>
      </w:r>
      <w:r>
        <w:rPr>
          <w:spacing w:val="-8"/>
        </w:rPr>
        <w:t> 日开始，考生可在我校教务处网站查询考试成</w:t>
      </w:r>
      <w:r>
        <w:rPr>
          <w:spacing w:val="62"/>
        </w:rPr>
        <w:t>绩。凡对成绩有疑问的考生可登录湖北科技学院教务处 主 页</w:t>
      </w:r>
    </w:p>
    <w:p>
      <w:pPr>
        <w:pStyle w:val="BodyText"/>
        <w:spacing w:line="364" w:lineRule="auto" w:before="1"/>
        <w:ind w:right="1135"/>
      </w:pPr>
      <w:r>
        <w:rPr/>
        <w:t>（</w:t>
      </w:r>
      <w:hyperlink r:id="rId12">
        <w:r>
          <w:rPr/>
          <w:t>http://jwc.hbust.edu.cn</w:t>
        </w:r>
      </w:hyperlink>
      <w:r>
        <w:rPr/>
        <w:t>）下载查分申请，向教务处提出查分要求，我们将组织人员复查并适时公布复查结果。</w:t>
      </w:r>
    </w:p>
    <w:p>
      <w:pPr>
        <w:pStyle w:val="Heading3"/>
        <w:ind w:left="1440"/>
      </w:pPr>
      <w:r>
        <w:rPr/>
        <w:t>五、录取</w:t>
      </w:r>
    </w:p>
    <w:p>
      <w:pPr>
        <w:pStyle w:val="BodyText"/>
        <w:spacing w:line="364" w:lineRule="auto" w:before="161"/>
        <w:ind w:right="1136" w:firstLine="420"/>
        <w:jc w:val="both"/>
      </w:pPr>
      <w:r>
        <w:rPr>
          <w:spacing w:val="-14"/>
        </w:rPr>
        <w:t>我校录取工作将在省教育厅指导下，坚持公开、公平、公正的原则，推行“阳</w:t>
      </w:r>
      <w:r>
        <w:rPr>
          <w:spacing w:val="-10"/>
        </w:rPr>
        <w:t>光操作”。首先依据招生计划按考试成绩从高分到低分录取专项计划考生，直至</w:t>
      </w:r>
      <w:r>
        <w:rPr>
          <w:spacing w:val="-9"/>
        </w:rPr>
        <w:t>完成专项计划。专项计划结束后，未被专项计划录取的专项计划考生，与普通考</w:t>
      </w:r>
      <w:r>
        <w:rPr>
          <w:spacing w:val="-8"/>
        </w:rPr>
        <w:t>生一起参加普通考生录取。对于普通考生，各专业录取人数根据各专业报名人数</w:t>
      </w:r>
      <w:r>
        <w:rPr>
          <w:spacing w:val="-7"/>
        </w:rPr>
        <w:t>和综合各门课程考试总成绩，在计划数内，从高分到低分择优录取。如总分相同</w:t>
      </w:r>
      <w:r>
        <w:rPr>
          <w:spacing w:val="-10"/>
        </w:rPr>
        <w:t>时，按大学英语成绩排序录取；大学英语成绩也相同的，再按专业课一的成绩排</w:t>
      </w:r>
      <w:r>
        <w:rPr>
          <w:spacing w:val="-11"/>
        </w:rPr>
        <w:t>序录取，依此类推。我校今年安排了退役大学生士兵专项计划，先录取免试退役</w:t>
      </w:r>
      <w:r>
        <w:rPr/>
        <w:t>大学生士兵，然后各专业依据（</w:t>
      </w:r>
      <w:r>
        <w:rPr>
          <w:spacing w:val="-1"/>
        </w:rPr>
        <w:t>退役大学生士兵招生计划数-免试退役大学生士</w:t>
      </w:r>
      <w:r>
        <w:rPr/>
        <w:t>兵数）/</w:t>
      </w:r>
      <w:r>
        <w:rPr>
          <w:spacing w:val="-1"/>
        </w:rPr>
        <w:t>退役大学生士兵报名人数的比例按考试成绩从高分到低分统一录取。如</w:t>
      </w:r>
      <w:r>
        <w:rPr>
          <w:spacing w:val="-7"/>
        </w:rPr>
        <w:t>果某专业未完成招生计划，将在全省范围内统一征集志愿，在计划内按大学英语</w:t>
      </w:r>
      <w:r>
        <w:rPr>
          <w:spacing w:val="-4"/>
        </w:rPr>
        <w:t>成绩从高到低进行补录。我校于 </w:t>
      </w:r>
      <w:r>
        <w:rPr/>
        <w:t>6</w:t>
      </w:r>
      <w:r>
        <w:rPr>
          <w:spacing w:val="-36"/>
        </w:rPr>
        <w:t> 月 </w:t>
      </w:r>
      <w:r>
        <w:rPr/>
        <w:t>30</w:t>
      </w:r>
      <w:r>
        <w:rPr>
          <w:spacing w:val="-9"/>
        </w:rPr>
        <w:t> 将拟录取的专升本学生名单在学校网站上公示，公示时间为 </w:t>
      </w:r>
      <w:r>
        <w:rPr/>
        <w:t>7</w:t>
      </w:r>
      <w:r>
        <w:rPr>
          <w:spacing w:val="-10"/>
        </w:rPr>
        <w:t> 天，无异议后上报湖北省教育厅审核备案。</w:t>
      </w:r>
      <w:r>
        <w:rPr/>
        <w:t>8</w:t>
      </w:r>
      <w:r>
        <w:rPr>
          <w:spacing w:val="-13"/>
        </w:rPr>
        <w:t> 月中旬向录</w:t>
      </w:r>
      <w:r>
        <w:rPr/>
        <w:t>取的考生发放录取通知书。</w:t>
      </w:r>
    </w:p>
    <w:p>
      <w:pPr>
        <w:pStyle w:val="Heading3"/>
        <w:spacing w:before="7"/>
      </w:pPr>
      <w:r>
        <w:rPr/>
        <w:t>六、收费项目和标准</w:t>
      </w:r>
    </w:p>
    <w:p>
      <w:pPr>
        <w:pStyle w:val="BodyText"/>
        <w:spacing w:line="364" w:lineRule="auto" w:before="161"/>
        <w:ind w:right="1136" w:firstLine="480"/>
        <w:jc w:val="both"/>
      </w:pPr>
      <w:r>
        <w:rPr>
          <w:spacing w:val="-11"/>
        </w:rPr>
        <w:t>普通“专升本”报名考试费按《湖北省物价局、湖北省财政厅关于规范教育</w:t>
      </w:r>
      <w:r>
        <w:rPr>
          <w:spacing w:val="-1"/>
        </w:rPr>
        <w:t>招生考试收费有关问题的通知》</w:t>
      </w:r>
      <w:r>
        <w:rPr/>
        <w:t>（</w:t>
      </w:r>
      <w:r>
        <w:rPr>
          <w:spacing w:val="-2"/>
        </w:rPr>
        <w:t>鄂价费〔</w:t>
      </w:r>
      <w:r>
        <w:rPr/>
        <w:t>2006</w:t>
      </w:r>
      <w:r>
        <w:rPr>
          <w:spacing w:val="-6"/>
        </w:rPr>
        <w:t>〕</w:t>
      </w:r>
      <w:r>
        <w:rPr/>
        <w:t>107</w:t>
      </w:r>
      <w:r>
        <w:rPr>
          <w:spacing w:val="-30"/>
        </w:rPr>
        <w:t> 号</w:t>
      </w:r>
      <w:r>
        <w:rPr>
          <w:spacing w:val="-6"/>
        </w:rPr>
        <w:t>）</w:t>
      </w:r>
      <w:r>
        <w:rPr>
          <w:spacing w:val="-3"/>
        </w:rPr>
        <w:t>批准的标准执行，报</w:t>
      </w:r>
      <w:r>
        <w:rPr>
          <w:spacing w:val="2"/>
        </w:rPr>
        <w:t>名参加我校普通专升本考试的考生应向本校缴纳普通专升本报名费，收费标准130</w:t>
      </w:r>
      <w:r>
        <w:rPr>
          <w:spacing w:val="-30"/>
        </w:rPr>
        <w:t> 元</w:t>
      </w:r>
      <w:r>
        <w:rPr/>
        <w:t>/</w:t>
      </w:r>
      <w:r>
        <w:rPr>
          <w:spacing w:val="-10"/>
        </w:rPr>
        <w:t>生。被我校录取的 </w:t>
      </w:r>
      <w:r>
        <w:rPr/>
        <w:t>2021</w:t>
      </w:r>
      <w:r>
        <w:rPr>
          <w:spacing w:val="-11"/>
        </w:rPr>
        <w:t> 年普通专升本学生，入学后的学费、住宿费等收</w:t>
      </w:r>
    </w:p>
    <w:p>
      <w:pPr>
        <w:spacing w:line="364" w:lineRule="auto" w:before="2"/>
        <w:ind w:left="1502" w:right="2844" w:hanging="483"/>
        <w:jc w:val="both"/>
        <w:rPr>
          <w:b/>
          <w:sz w:val="24"/>
        </w:rPr>
      </w:pPr>
      <w:r>
        <w:rPr>
          <w:spacing w:val="-6"/>
          <w:sz w:val="24"/>
        </w:rPr>
        <w:t>费项目和标准与我校 </w:t>
      </w:r>
      <w:r>
        <w:rPr>
          <w:sz w:val="24"/>
        </w:rPr>
        <w:t>2021</w:t>
      </w:r>
      <w:r>
        <w:rPr>
          <w:spacing w:val="-9"/>
          <w:sz w:val="24"/>
        </w:rPr>
        <w:t> 年同一专业全日制普通本科生一致。</w:t>
      </w:r>
      <w:bookmarkStart w:name="七、入学报到及学籍管理" w:id="3"/>
      <w:bookmarkEnd w:id="3"/>
      <w:r>
        <w:rPr>
          <w:spacing w:val="-9"/>
          <w:sz w:val="24"/>
        </w:rPr>
      </w:r>
      <w:r>
        <w:rPr>
          <w:b/>
          <w:sz w:val="24"/>
        </w:rPr>
        <w:t>七、入学报到及学籍管理</w:t>
      </w:r>
    </w:p>
    <w:p>
      <w:pPr>
        <w:pStyle w:val="BodyText"/>
        <w:spacing w:line="364" w:lineRule="auto" w:before="2"/>
        <w:ind w:right="1139" w:firstLine="480"/>
      </w:pPr>
      <w:r>
        <w:rPr>
          <w:spacing w:val="-6"/>
        </w:rPr>
        <w:t>我校将拟录取名单报省教育厅备案并审核学籍，审核未通过的考生将被取消</w:t>
      </w:r>
      <w:r>
        <w:rPr/>
        <w:t>录取资格。</w:t>
      </w:r>
    </w:p>
    <w:p>
      <w:pPr>
        <w:pStyle w:val="BodyText"/>
        <w:spacing w:line="364" w:lineRule="auto" w:before="1"/>
        <w:ind w:right="1139" w:firstLine="480"/>
      </w:pPr>
      <w:r>
        <w:rPr>
          <w:spacing w:val="-6"/>
        </w:rPr>
        <w:t>被我校录取的普通专升本学生持我校的录取通知书、毕业证及身份证原件和</w:t>
      </w:r>
      <w:r>
        <w:rPr>
          <w:spacing w:val="-7"/>
        </w:rPr>
        <w:t>复印件在规定的时间报到，逾期未报到的视为放弃，不再补录。录取学生的档案</w:t>
      </w:r>
    </w:p>
    <w:p>
      <w:pPr>
        <w:spacing w:after="0" w:line="364" w:lineRule="auto"/>
        <w:sectPr>
          <w:pgSz w:w="11910" w:h="16840"/>
          <w:pgMar w:header="0" w:footer="1124" w:top="1460" w:bottom="1400" w:left="780" w:right="660"/>
        </w:sectPr>
      </w:pPr>
    </w:p>
    <w:p>
      <w:pPr>
        <w:pStyle w:val="BodyText"/>
        <w:spacing w:line="364" w:lineRule="auto" w:before="42"/>
        <w:ind w:right="1139"/>
      </w:pPr>
      <w:r>
        <w:rPr/>
        <w:t>由原所在学校或单位集中整理后，按照学籍管理的有关规定办理转出和接收手续。</w:t>
      </w:r>
    </w:p>
    <w:p>
      <w:pPr>
        <w:pStyle w:val="BodyText"/>
        <w:spacing w:line="364" w:lineRule="auto" w:before="1"/>
        <w:ind w:right="1019" w:firstLine="480"/>
      </w:pPr>
      <w:r>
        <w:rPr>
          <w:spacing w:val="-4"/>
        </w:rPr>
        <w:t>普通专升本学生编入本科三年级插班或单独组班教学，其本科学籍由我校到</w:t>
      </w:r>
      <w:r>
        <w:rPr>
          <w:spacing w:val="-10"/>
        </w:rPr>
        <w:t>省教育厅办理注册手续，按普通全日制本科学生的要求管理。普通专升本学生进</w:t>
      </w:r>
      <w:r>
        <w:rPr>
          <w:spacing w:val="-19"/>
        </w:rPr>
        <w:t>入本科专业学习后，不得转学、转专业。专升本学生修完本科学业，成绩合格者， </w:t>
      </w:r>
      <w:r>
        <w:rPr>
          <w:spacing w:val="-9"/>
        </w:rPr>
        <w:t>颁发普通本科毕业文凭，毕业证书的学习起止时间按进入本科阶段的实际时间填写；达到我校学位授予要求的，可申请授予学士学位。</w:t>
      </w:r>
    </w:p>
    <w:p>
      <w:pPr>
        <w:pStyle w:val="BodyText"/>
        <w:ind w:left="0"/>
      </w:pPr>
    </w:p>
    <w:p>
      <w:pPr>
        <w:pStyle w:val="BodyText"/>
        <w:ind w:left="0"/>
      </w:pPr>
    </w:p>
    <w:p>
      <w:pPr>
        <w:pStyle w:val="BodyText"/>
        <w:ind w:left="0"/>
      </w:pPr>
    </w:p>
    <w:p>
      <w:pPr>
        <w:pStyle w:val="BodyText"/>
        <w:ind w:left="0"/>
      </w:pPr>
    </w:p>
    <w:p>
      <w:pPr>
        <w:pStyle w:val="BodyText"/>
        <w:tabs>
          <w:tab w:pos="2459" w:val="left" w:leader="none"/>
          <w:tab w:pos="4259" w:val="left" w:leader="none"/>
          <w:tab w:pos="5459" w:val="left" w:leader="none"/>
        </w:tabs>
        <w:spacing w:line="364" w:lineRule="auto" w:before="177"/>
        <w:ind w:right="3564"/>
      </w:pPr>
      <w:r>
        <w:rPr/>
        <w:t>地址：湖北省咸宁市咸宁大道</w:t>
      </w:r>
      <w:r>
        <w:rPr>
          <w:spacing w:val="-60"/>
        </w:rPr>
        <w:t> </w:t>
      </w:r>
      <w:r>
        <w:rPr/>
        <w:t>88</w:t>
      </w:r>
      <w:r>
        <w:rPr>
          <w:spacing w:val="-60"/>
        </w:rPr>
        <w:t> </w:t>
      </w:r>
      <w:r>
        <w:rPr/>
        <w:t>号</w:t>
        <w:tab/>
        <w:t>邮编</w:t>
      </w:r>
      <w:r>
        <w:rPr>
          <w:spacing w:val="-3"/>
        </w:rPr>
        <w:t>：437100 </w:t>
      </w:r>
      <w:r>
        <w:rPr/>
        <w:t>联系电话：</w:t>
        <w:tab/>
        <w:t>0715-8151315</w:t>
        <w:tab/>
        <w:t>07158342004</w:t>
      </w:r>
    </w:p>
    <w:p>
      <w:pPr>
        <w:pStyle w:val="BodyText"/>
        <w:tabs>
          <w:tab w:pos="2459" w:val="left" w:leader="none"/>
        </w:tabs>
        <w:spacing w:before="1"/>
      </w:pPr>
      <w:r>
        <w:rPr/>
        <w:t>监督电话：</w:t>
        <w:tab/>
        <w:t>0715-8261926</w:t>
      </w:r>
    </w:p>
    <w:p>
      <w:pPr>
        <w:pStyle w:val="BodyText"/>
        <w:tabs>
          <w:tab w:pos="1739" w:val="left" w:leader="none"/>
        </w:tabs>
        <w:spacing w:before="161"/>
      </w:pPr>
      <w:r>
        <w:rPr/>
        <w:pict>
          <v:group style="position:absolute;margin-left:367.949921pt;margin-top:55.47987pt;width:128.15pt;height:128.15pt;mso-position-horizontal-relative:page;mso-position-vertical-relative:paragraph;z-index:15729664" coordorigin="7359,1110" coordsize="2563,2563" alt="Seal">
            <v:shape style="position:absolute;left:7359;top:1109;width:2563;height:2563"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7"/>
                      <w:rPr>
                        <w:sz w:val="28"/>
                      </w:rPr>
                    </w:pPr>
                  </w:p>
                  <w:p>
                    <w:pPr>
                      <w:spacing w:before="0"/>
                      <w:ind w:left="321" w:right="0" w:firstLine="0"/>
                      <w:jc w:val="left"/>
                      <w:rPr>
                        <w:sz w:val="28"/>
                      </w:rPr>
                    </w:pPr>
                    <w:r>
                      <w:rPr>
                        <w:sz w:val="28"/>
                      </w:rPr>
                      <w:t>湖北科技学院</w:t>
                    </w:r>
                  </w:p>
                  <w:p>
                    <w:pPr>
                      <w:spacing w:line="240" w:lineRule="auto" w:before="9"/>
                      <w:rPr>
                        <w:sz w:val="20"/>
                      </w:rPr>
                    </w:pPr>
                  </w:p>
                  <w:p>
                    <w:pPr>
                      <w:spacing w:before="0"/>
                      <w:ind w:left="321" w:right="0" w:firstLine="0"/>
                      <w:jc w:val="left"/>
                      <w:rPr>
                        <w:sz w:val="28"/>
                      </w:rPr>
                    </w:pPr>
                    <w:r>
                      <w:rPr>
                        <w:sz w:val="28"/>
                      </w:rPr>
                      <w:t>2021</w:t>
                    </w:r>
                    <w:r>
                      <w:rPr>
                        <w:spacing w:val="-48"/>
                        <w:sz w:val="28"/>
                      </w:rPr>
                      <w:t> 年 </w:t>
                    </w:r>
                    <w:r>
                      <w:rPr>
                        <w:sz w:val="28"/>
                      </w:rPr>
                      <w:t>4</w:t>
                    </w:r>
                    <w:r>
                      <w:rPr>
                        <w:spacing w:val="-48"/>
                        <w:sz w:val="28"/>
                      </w:rPr>
                      <w:t> 月 </w:t>
                    </w:r>
                    <w:r>
                      <w:rPr>
                        <w:sz w:val="28"/>
                      </w:rPr>
                      <w:t>30</w:t>
                    </w:r>
                    <w:r>
                      <w:rPr>
                        <w:spacing w:val="-36"/>
                        <w:sz w:val="28"/>
                      </w:rPr>
                      <w:t> 日</w:t>
                    </w:r>
                  </w:p>
                </w:txbxContent>
              </v:textbox>
              <w10:wrap type="none"/>
            </v:shape>
            <v:shape style="position:absolute;left:7359;top:1109;width:2563;height:2563" type="#_x0000_t75" alt="Seal" stroked="false">
              <v:imagedata r:id="rId13" o:title=""/>
            </v:shape>
            <w10:wrap type="none"/>
          </v:group>
        </w:pict>
      </w:r>
      <w:r>
        <w:rPr/>
        <w:t>网</w:t>
        <w:tab/>
        <w:t>址：</w:t>
      </w:r>
      <w:hyperlink r:id="rId14">
        <w:r>
          <w:rPr/>
          <w:t>http://www.hbust.edu.cn</w:t>
        </w:r>
        <w:r>
          <w:rPr>
            <w:spacing w:val="-60"/>
          </w:rPr>
          <w:t> </w:t>
        </w:r>
      </w:hyperlink>
      <w:r>
        <w:rPr/>
        <w:t>或</w:t>
      </w:r>
      <w:r>
        <w:rPr>
          <w:spacing w:val="-60"/>
        </w:rPr>
        <w:t> </w:t>
      </w:r>
      <w:hyperlink r:id="rId12">
        <w:r>
          <w:rPr/>
          <w:t>http://jwc.hbust.edu.cn/</w:t>
        </w:r>
      </w:hyperlink>
    </w:p>
    <w:p>
      <w:pPr>
        <w:spacing w:after="0"/>
        <w:sectPr>
          <w:pgSz w:w="11910" w:h="16840"/>
          <w:pgMar w:header="0" w:footer="1124" w:top="1460" w:bottom="1400" w:left="780" w:right="660"/>
        </w:sectPr>
      </w:pPr>
    </w:p>
    <w:p>
      <w:pPr>
        <w:pStyle w:val="Heading1"/>
        <w:rPr>
          <w:rFonts w:ascii="黑体" w:eastAsia="黑体" w:hint="eastAsia"/>
        </w:rPr>
      </w:pPr>
      <w:r>
        <w:rPr>
          <w:rFonts w:ascii="黑体" w:eastAsia="黑体" w:hint="eastAsia"/>
        </w:rPr>
        <w:t>附件 1:</w:t>
      </w:r>
    </w:p>
    <w:p>
      <w:pPr>
        <w:pStyle w:val="BodyText"/>
        <w:spacing w:before="7"/>
        <w:ind w:left="0"/>
        <w:rPr>
          <w:rFonts w:ascii="黑体"/>
          <w:b/>
          <w:sz w:val="9"/>
        </w:rPr>
      </w:pPr>
    </w:p>
    <w:p>
      <w:pPr>
        <w:pStyle w:val="Heading3"/>
        <w:spacing w:line="364" w:lineRule="auto" w:before="66"/>
        <w:ind w:left="3486" w:right="2521" w:hanging="603"/>
      </w:pPr>
      <w:r>
        <w:rPr/>
        <w:t>关于专科学历层次退役士兵荣立三等功免试升入本科（专升本）学习的具体办理办法</w:t>
      </w:r>
    </w:p>
    <w:p>
      <w:pPr>
        <w:pStyle w:val="BodyText"/>
        <w:ind w:left="0"/>
        <w:rPr>
          <w:b/>
        </w:rPr>
      </w:pPr>
    </w:p>
    <w:p>
      <w:pPr>
        <w:pStyle w:val="BodyText"/>
        <w:spacing w:line="364" w:lineRule="auto" w:before="162"/>
        <w:ind w:right="1019" w:firstLine="480"/>
      </w:pPr>
      <w:r>
        <w:rPr>
          <w:spacing w:val="-15"/>
        </w:rPr>
        <w:t>专科学历层次学生，服役期间荣立个人三等功及以上奖励的，在退出现役后， </w:t>
      </w:r>
      <w:r>
        <w:rPr/>
        <w:t>完成专科学业前（一般在大三下学期），可免试申请升入本科（专升本）学习。</w:t>
      </w:r>
      <w:r>
        <w:rPr>
          <w:spacing w:val="-12"/>
        </w:rPr>
        <w:t>原就读高校举办有本科学历层次教育的，应在本校申请；属独立设置专科学校的， </w:t>
      </w:r>
      <w:r>
        <w:rPr>
          <w:spacing w:val="2"/>
        </w:rPr>
        <w:t>可在我省同年招收退役士兵的高校内选择一所就读。录取手续由拟就读高校负责，办理时间与普通专升本同步进行。申请材料应包含但不限于以下材料：</w:t>
      </w:r>
    </w:p>
    <w:p>
      <w:pPr>
        <w:pStyle w:val="ListParagraph"/>
        <w:numPr>
          <w:ilvl w:val="0"/>
          <w:numId w:val="2"/>
        </w:numPr>
        <w:tabs>
          <w:tab w:pos="1741" w:val="left" w:leader="none"/>
        </w:tabs>
        <w:spacing w:line="364" w:lineRule="auto" w:before="3" w:after="0"/>
        <w:ind w:left="1020" w:right="1134" w:firstLine="480"/>
        <w:jc w:val="both"/>
        <w:rPr>
          <w:sz w:val="24"/>
        </w:rPr>
      </w:pPr>
      <w:r>
        <w:rPr>
          <w:spacing w:val="-3"/>
          <w:sz w:val="24"/>
        </w:rPr>
        <w:t>学校对省教育厅出具关于同意学生免试进入本校本科</w:t>
      </w:r>
      <w:r>
        <w:rPr>
          <w:sz w:val="24"/>
        </w:rPr>
        <w:t>（专升本</w:t>
      </w:r>
      <w:r>
        <w:rPr>
          <w:spacing w:val="-47"/>
          <w:sz w:val="24"/>
        </w:rPr>
        <w:t>）</w:t>
      </w:r>
      <w:r>
        <w:rPr>
          <w:spacing w:val="-4"/>
          <w:sz w:val="24"/>
        </w:rPr>
        <w:t>学习的请</w:t>
      </w:r>
      <w:r>
        <w:rPr>
          <w:spacing w:val="-11"/>
          <w:sz w:val="24"/>
        </w:rPr>
        <w:t>示。【请示中需引用的政策依据为：总参谋部、教育部、民政部、人社部《关于</w:t>
      </w:r>
      <w:r>
        <w:rPr>
          <w:sz w:val="24"/>
        </w:rPr>
        <w:t>做好征集大学生入伍工作的通知》（参动[2013]69</w:t>
      </w:r>
      <w:r>
        <w:rPr>
          <w:spacing w:val="9"/>
          <w:sz w:val="24"/>
        </w:rPr>
        <w:t> 号</w:t>
      </w:r>
      <w:r>
        <w:rPr>
          <w:sz w:val="24"/>
        </w:rPr>
        <w:t>）</w:t>
      </w:r>
      <w:r>
        <w:rPr>
          <w:spacing w:val="-1"/>
          <w:sz w:val="24"/>
        </w:rPr>
        <w:t>“荣立三等功以上奖励</w:t>
      </w:r>
      <w:r>
        <w:rPr>
          <w:spacing w:val="-4"/>
          <w:sz w:val="24"/>
        </w:rPr>
        <w:t>的高职</w:t>
      </w:r>
      <w:r>
        <w:rPr>
          <w:sz w:val="24"/>
        </w:rPr>
        <w:t>（专科</w:t>
      </w:r>
      <w:r>
        <w:rPr>
          <w:spacing w:val="-12"/>
          <w:sz w:val="24"/>
        </w:rPr>
        <w:t>）</w:t>
      </w:r>
      <w:r>
        <w:rPr>
          <w:spacing w:val="-4"/>
          <w:sz w:val="24"/>
        </w:rPr>
        <w:t>在校生</w:t>
      </w:r>
      <w:r>
        <w:rPr>
          <w:sz w:val="24"/>
        </w:rPr>
        <w:t>（含高校新生</w:t>
      </w:r>
      <w:r>
        <w:rPr>
          <w:spacing w:val="-12"/>
          <w:sz w:val="24"/>
        </w:rPr>
        <w:t>）</w:t>
      </w:r>
      <w:r>
        <w:rPr>
          <w:spacing w:val="-5"/>
          <w:sz w:val="24"/>
        </w:rPr>
        <w:t>，在完成高职</w:t>
      </w:r>
      <w:r>
        <w:rPr>
          <w:sz w:val="24"/>
        </w:rPr>
        <w:t>（专科</w:t>
      </w:r>
      <w:r>
        <w:rPr>
          <w:spacing w:val="-12"/>
          <w:sz w:val="24"/>
        </w:rPr>
        <w:t>）</w:t>
      </w:r>
      <w:r>
        <w:rPr>
          <w:spacing w:val="-5"/>
          <w:sz w:val="24"/>
        </w:rPr>
        <w:t>学业后，免试入读</w:t>
      </w:r>
      <w:r>
        <w:rPr>
          <w:sz w:val="24"/>
        </w:rPr>
        <w:t>普通本科。”】</w:t>
      </w:r>
    </w:p>
    <w:p>
      <w:pPr>
        <w:pStyle w:val="ListParagraph"/>
        <w:numPr>
          <w:ilvl w:val="0"/>
          <w:numId w:val="2"/>
        </w:numPr>
        <w:tabs>
          <w:tab w:pos="1741" w:val="left" w:leader="none"/>
        </w:tabs>
        <w:spacing w:line="231" w:lineRule="exact" w:before="0" w:after="0"/>
        <w:ind w:left="1741" w:right="0" w:hanging="241"/>
        <w:jc w:val="left"/>
        <w:rPr>
          <w:sz w:val="24"/>
        </w:rPr>
      </w:pPr>
      <w:r>
        <w:rPr>
          <w:sz w:val="24"/>
        </w:rPr>
        <w:t>学生向学校提交湖北省普通高校退役大学生士兵免试“专升本”确认表。</w:t>
      </w:r>
    </w:p>
    <w:p>
      <w:pPr>
        <w:pStyle w:val="ListParagraph"/>
        <w:numPr>
          <w:ilvl w:val="0"/>
          <w:numId w:val="2"/>
        </w:numPr>
        <w:tabs>
          <w:tab w:pos="1741" w:val="left" w:leader="none"/>
        </w:tabs>
        <w:spacing w:line="240" w:lineRule="auto" w:before="84" w:after="0"/>
        <w:ind w:left="1741" w:right="0" w:hanging="241"/>
        <w:jc w:val="left"/>
        <w:rPr>
          <w:sz w:val="24"/>
        </w:rPr>
      </w:pPr>
      <w:r>
        <w:rPr>
          <w:sz w:val="24"/>
        </w:rPr>
        <w:t>学生个人二代居民身份证复印件（正反复印）。</w:t>
      </w:r>
    </w:p>
    <w:p>
      <w:pPr>
        <w:pStyle w:val="ListParagraph"/>
        <w:numPr>
          <w:ilvl w:val="0"/>
          <w:numId w:val="2"/>
        </w:numPr>
        <w:tabs>
          <w:tab w:pos="1741" w:val="left" w:leader="none"/>
        </w:tabs>
        <w:spacing w:line="240" w:lineRule="auto" w:before="160" w:after="0"/>
        <w:ind w:left="1741" w:right="0" w:hanging="241"/>
        <w:jc w:val="left"/>
        <w:rPr>
          <w:sz w:val="24"/>
        </w:rPr>
      </w:pPr>
      <w:r>
        <w:rPr>
          <w:sz w:val="24"/>
        </w:rPr>
        <w:t>入伍证明材料复印件（如：入伍通知书，复印件由学校经办人签字）。</w:t>
      </w:r>
    </w:p>
    <w:p>
      <w:pPr>
        <w:pStyle w:val="ListParagraph"/>
        <w:numPr>
          <w:ilvl w:val="0"/>
          <w:numId w:val="2"/>
        </w:numPr>
        <w:tabs>
          <w:tab w:pos="1741" w:val="left" w:leader="none"/>
        </w:tabs>
        <w:spacing w:line="240" w:lineRule="auto" w:before="161" w:after="0"/>
        <w:ind w:left="1741" w:right="0" w:hanging="241"/>
        <w:jc w:val="left"/>
        <w:rPr>
          <w:sz w:val="24"/>
        </w:rPr>
      </w:pPr>
      <w:r>
        <w:rPr>
          <w:sz w:val="24"/>
        </w:rPr>
        <w:t>义务兵退出现役证复印件（复印件由学校经办人签字）。</w:t>
      </w:r>
    </w:p>
    <w:p>
      <w:pPr>
        <w:pStyle w:val="ListParagraph"/>
        <w:numPr>
          <w:ilvl w:val="0"/>
          <w:numId w:val="2"/>
        </w:numPr>
        <w:tabs>
          <w:tab w:pos="1741" w:val="left" w:leader="none"/>
        </w:tabs>
        <w:spacing w:line="240" w:lineRule="auto" w:before="160" w:after="0"/>
        <w:ind w:left="1741" w:right="0" w:hanging="241"/>
        <w:jc w:val="left"/>
        <w:rPr>
          <w:sz w:val="24"/>
        </w:rPr>
      </w:pPr>
      <w:r>
        <w:rPr>
          <w:sz w:val="24"/>
        </w:rPr>
        <w:t>三等功奖励证书复印件（复印件由学校经办人签字）。</w:t>
      </w:r>
    </w:p>
    <w:p>
      <w:pPr>
        <w:pStyle w:val="ListParagraph"/>
        <w:numPr>
          <w:ilvl w:val="0"/>
          <w:numId w:val="2"/>
        </w:numPr>
        <w:tabs>
          <w:tab w:pos="1741" w:val="left" w:leader="none"/>
        </w:tabs>
        <w:spacing w:line="364" w:lineRule="auto" w:before="161" w:after="0"/>
        <w:ind w:left="1020" w:right="1139" w:firstLine="480"/>
        <w:jc w:val="left"/>
        <w:rPr>
          <w:sz w:val="24"/>
        </w:rPr>
      </w:pPr>
      <w:r>
        <w:rPr>
          <w:spacing w:val="-4"/>
          <w:sz w:val="24"/>
        </w:rPr>
        <w:t>个人记功登记</w:t>
      </w:r>
      <w:r>
        <w:rPr>
          <w:sz w:val="24"/>
        </w:rPr>
        <w:t>（报告</w:t>
      </w:r>
      <w:r>
        <w:rPr>
          <w:spacing w:val="-20"/>
          <w:sz w:val="24"/>
        </w:rPr>
        <w:t>）</w:t>
      </w:r>
      <w:r>
        <w:rPr>
          <w:spacing w:val="-3"/>
          <w:sz w:val="24"/>
        </w:rPr>
        <w:t>表或个人记功奖励</w:t>
      </w:r>
      <w:r>
        <w:rPr>
          <w:sz w:val="24"/>
        </w:rPr>
        <w:t>（报告</w:t>
      </w:r>
      <w:r>
        <w:rPr>
          <w:spacing w:val="-20"/>
          <w:sz w:val="24"/>
        </w:rPr>
        <w:t>）表</w:t>
      </w:r>
      <w:r>
        <w:rPr>
          <w:sz w:val="24"/>
        </w:rPr>
        <w:t>（</w:t>
      </w:r>
      <w:r>
        <w:rPr>
          <w:spacing w:val="-2"/>
          <w:sz w:val="24"/>
        </w:rPr>
        <w:t>此件一般存于学生</w:t>
      </w:r>
      <w:r>
        <w:rPr>
          <w:sz w:val="24"/>
        </w:rPr>
        <w:t>退役地民政部门个人档案内，复印件由存档单位加盖公章）。</w:t>
      </w:r>
    </w:p>
    <w:p>
      <w:pPr>
        <w:pStyle w:val="ListParagraph"/>
        <w:numPr>
          <w:ilvl w:val="0"/>
          <w:numId w:val="2"/>
        </w:numPr>
        <w:tabs>
          <w:tab w:pos="1741" w:val="left" w:leader="none"/>
        </w:tabs>
        <w:spacing w:line="240" w:lineRule="auto" w:before="1" w:after="0"/>
        <w:ind w:left="1741" w:right="0" w:hanging="241"/>
        <w:jc w:val="left"/>
        <w:rPr>
          <w:sz w:val="24"/>
        </w:rPr>
      </w:pPr>
      <w:r>
        <w:rPr>
          <w:sz w:val="24"/>
        </w:rPr>
        <w:t>学校向学生原服役部队发出的立功情况核查函（不得个人转递）。</w:t>
      </w:r>
    </w:p>
    <w:p>
      <w:pPr>
        <w:pStyle w:val="ListParagraph"/>
        <w:numPr>
          <w:ilvl w:val="0"/>
          <w:numId w:val="2"/>
        </w:numPr>
        <w:tabs>
          <w:tab w:pos="1741" w:val="left" w:leader="none"/>
        </w:tabs>
        <w:spacing w:line="240" w:lineRule="auto" w:before="160" w:after="0"/>
        <w:ind w:left="1741" w:right="0" w:hanging="241"/>
        <w:jc w:val="left"/>
        <w:rPr>
          <w:sz w:val="24"/>
        </w:rPr>
      </w:pPr>
      <w:r>
        <w:rPr>
          <w:sz w:val="24"/>
        </w:rPr>
        <w:t>学生原服役部队向学校发出的核查情况回复函（不得个人转递）。</w:t>
      </w:r>
    </w:p>
    <w:p>
      <w:pPr>
        <w:spacing w:after="0" w:line="240" w:lineRule="auto"/>
        <w:jc w:val="left"/>
        <w:rPr>
          <w:sz w:val="24"/>
        </w:rPr>
        <w:sectPr>
          <w:pgSz w:w="11910" w:h="16840"/>
          <w:pgMar w:header="0" w:footer="1124" w:top="1500" w:bottom="1400" w:left="780" w:right="660"/>
        </w:sectPr>
      </w:pPr>
    </w:p>
    <w:p>
      <w:pPr>
        <w:pStyle w:val="Heading1"/>
        <w:ind w:left="1021" w:right="1136"/>
        <w:jc w:val="center"/>
      </w:pPr>
      <w:r>
        <w:rPr/>
        <w:t>湖北省普通高校退役大学生士兵免试“专升本”确认表</w:t>
      </w:r>
    </w:p>
    <w:p>
      <w:pPr>
        <w:pStyle w:val="BodyText"/>
        <w:ind w:left="0"/>
        <w:rPr>
          <w:b/>
          <w:sz w:val="20"/>
        </w:rPr>
      </w:pPr>
    </w:p>
    <w:p>
      <w:pPr>
        <w:pStyle w:val="BodyText"/>
        <w:ind w:left="0"/>
        <w:rPr>
          <w:b/>
          <w:sz w:val="20"/>
        </w:rPr>
      </w:pPr>
    </w:p>
    <w:p>
      <w:pPr>
        <w:pStyle w:val="BodyText"/>
        <w:spacing w:before="2"/>
        <w:ind w:left="0"/>
        <w:rPr>
          <w:b/>
          <w:sz w:val="17"/>
        </w:rPr>
      </w:pP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1844"/>
        <w:gridCol w:w="1135"/>
        <w:gridCol w:w="1277"/>
        <w:gridCol w:w="1560"/>
        <w:gridCol w:w="2269"/>
      </w:tblGrid>
      <w:tr>
        <w:trPr>
          <w:trHeight w:val="667" w:hRule="atLeast"/>
        </w:trPr>
        <w:tc>
          <w:tcPr>
            <w:tcW w:w="1702"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17"/>
              </w:rPr>
            </w:pPr>
          </w:p>
          <w:p>
            <w:pPr>
              <w:pStyle w:val="TableParagraph"/>
              <w:ind w:left="126"/>
              <w:rPr>
                <w:b/>
                <w:sz w:val="24"/>
              </w:rPr>
            </w:pPr>
            <w:r>
              <w:rPr>
                <w:b/>
                <w:sz w:val="24"/>
              </w:rPr>
              <w:t>学生基本信息</w:t>
            </w:r>
          </w:p>
        </w:tc>
        <w:tc>
          <w:tcPr>
            <w:tcW w:w="1844" w:type="dxa"/>
          </w:tcPr>
          <w:p>
            <w:pPr>
              <w:pStyle w:val="TableParagraph"/>
              <w:spacing w:before="184"/>
              <w:ind w:left="181" w:right="173"/>
              <w:jc w:val="center"/>
              <w:rPr>
                <w:sz w:val="24"/>
              </w:rPr>
            </w:pPr>
            <w:r>
              <w:rPr>
                <w:sz w:val="24"/>
              </w:rPr>
              <w:t>姓 名</w:t>
            </w:r>
          </w:p>
        </w:tc>
        <w:tc>
          <w:tcPr>
            <w:tcW w:w="1135" w:type="dxa"/>
          </w:tcPr>
          <w:p>
            <w:pPr>
              <w:pStyle w:val="TableParagraph"/>
              <w:rPr>
                <w:rFonts w:ascii="Times New Roman"/>
                <w:sz w:val="24"/>
              </w:rPr>
            </w:pPr>
          </w:p>
        </w:tc>
        <w:tc>
          <w:tcPr>
            <w:tcW w:w="1277" w:type="dxa"/>
          </w:tcPr>
          <w:p>
            <w:pPr>
              <w:pStyle w:val="TableParagraph"/>
              <w:spacing w:before="184"/>
              <w:ind w:left="134" w:right="132"/>
              <w:jc w:val="center"/>
              <w:rPr>
                <w:sz w:val="24"/>
              </w:rPr>
            </w:pPr>
            <w:r>
              <w:rPr>
                <w:sz w:val="24"/>
              </w:rPr>
              <w:t>民 族</w:t>
            </w:r>
          </w:p>
        </w:tc>
        <w:tc>
          <w:tcPr>
            <w:tcW w:w="3829" w:type="dxa"/>
            <w:gridSpan w:val="2"/>
          </w:tcPr>
          <w:p>
            <w:pPr>
              <w:pStyle w:val="TableParagraph"/>
              <w:rPr>
                <w:rFonts w:ascii="Times New Roman"/>
                <w:sz w:val="24"/>
              </w:rPr>
            </w:pPr>
          </w:p>
        </w:tc>
      </w:tr>
      <w:tr>
        <w:trPr>
          <w:trHeight w:val="651" w:hRule="atLeast"/>
        </w:trPr>
        <w:tc>
          <w:tcPr>
            <w:tcW w:w="1702" w:type="dxa"/>
            <w:vMerge/>
            <w:tcBorders>
              <w:top w:val="nil"/>
            </w:tcBorders>
          </w:tcPr>
          <w:p>
            <w:pPr>
              <w:rPr>
                <w:sz w:val="2"/>
                <w:szCs w:val="2"/>
              </w:rPr>
            </w:pPr>
          </w:p>
        </w:tc>
        <w:tc>
          <w:tcPr>
            <w:tcW w:w="1844" w:type="dxa"/>
          </w:tcPr>
          <w:p>
            <w:pPr>
              <w:pStyle w:val="TableParagraph"/>
              <w:spacing w:before="176"/>
              <w:ind w:left="181" w:right="173"/>
              <w:jc w:val="center"/>
              <w:rPr>
                <w:sz w:val="24"/>
              </w:rPr>
            </w:pPr>
            <w:r>
              <w:rPr>
                <w:sz w:val="24"/>
              </w:rPr>
              <w:t>出生年月</w:t>
            </w:r>
          </w:p>
        </w:tc>
        <w:tc>
          <w:tcPr>
            <w:tcW w:w="1135" w:type="dxa"/>
          </w:tcPr>
          <w:p>
            <w:pPr>
              <w:pStyle w:val="TableParagraph"/>
              <w:rPr>
                <w:rFonts w:ascii="Times New Roman"/>
                <w:sz w:val="24"/>
              </w:rPr>
            </w:pPr>
          </w:p>
        </w:tc>
        <w:tc>
          <w:tcPr>
            <w:tcW w:w="1277" w:type="dxa"/>
          </w:tcPr>
          <w:p>
            <w:pPr>
              <w:pStyle w:val="TableParagraph"/>
              <w:spacing w:before="176"/>
              <w:ind w:left="134" w:right="132"/>
              <w:jc w:val="center"/>
              <w:rPr>
                <w:sz w:val="24"/>
              </w:rPr>
            </w:pPr>
            <w:r>
              <w:rPr>
                <w:sz w:val="24"/>
              </w:rPr>
              <w:t>身份证号</w:t>
            </w:r>
          </w:p>
        </w:tc>
        <w:tc>
          <w:tcPr>
            <w:tcW w:w="3829" w:type="dxa"/>
            <w:gridSpan w:val="2"/>
          </w:tcPr>
          <w:p>
            <w:pPr>
              <w:pStyle w:val="TableParagraph"/>
              <w:rPr>
                <w:rFonts w:ascii="Times New Roman"/>
                <w:sz w:val="24"/>
              </w:rPr>
            </w:pPr>
          </w:p>
        </w:tc>
      </w:tr>
      <w:tr>
        <w:trPr>
          <w:trHeight w:val="631" w:hRule="atLeast"/>
        </w:trPr>
        <w:tc>
          <w:tcPr>
            <w:tcW w:w="1702" w:type="dxa"/>
            <w:vMerge/>
            <w:tcBorders>
              <w:top w:val="nil"/>
            </w:tcBorders>
          </w:tcPr>
          <w:p>
            <w:pPr>
              <w:rPr>
                <w:sz w:val="2"/>
                <w:szCs w:val="2"/>
              </w:rPr>
            </w:pPr>
          </w:p>
        </w:tc>
        <w:tc>
          <w:tcPr>
            <w:tcW w:w="1844" w:type="dxa"/>
          </w:tcPr>
          <w:p>
            <w:pPr>
              <w:pStyle w:val="TableParagraph"/>
              <w:spacing w:before="165"/>
              <w:ind w:left="181" w:right="173"/>
              <w:jc w:val="center"/>
              <w:rPr>
                <w:sz w:val="24"/>
              </w:rPr>
            </w:pPr>
            <w:r>
              <w:rPr>
                <w:sz w:val="24"/>
              </w:rPr>
              <w:t>毕业学校</w:t>
            </w:r>
          </w:p>
        </w:tc>
        <w:tc>
          <w:tcPr>
            <w:tcW w:w="2412" w:type="dxa"/>
            <w:gridSpan w:val="2"/>
          </w:tcPr>
          <w:p>
            <w:pPr>
              <w:pStyle w:val="TableParagraph"/>
              <w:rPr>
                <w:rFonts w:ascii="Times New Roman"/>
                <w:sz w:val="24"/>
              </w:rPr>
            </w:pPr>
          </w:p>
        </w:tc>
        <w:tc>
          <w:tcPr>
            <w:tcW w:w="1560" w:type="dxa"/>
          </w:tcPr>
          <w:p>
            <w:pPr>
              <w:pStyle w:val="TableParagraph"/>
              <w:spacing w:before="165"/>
              <w:ind w:left="155" w:right="155"/>
              <w:jc w:val="center"/>
              <w:rPr>
                <w:sz w:val="24"/>
              </w:rPr>
            </w:pPr>
            <w:r>
              <w:rPr>
                <w:sz w:val="24"/>
              </w:rPr>
              <w:t>就读专业</w:t>
            </w:r>
          </w:p>
        </w:tc>
        <w:tc>
          <w:tcPr>
            <w:tcW w:w="2269" w:type="dxa"/>
          </w:tcPr>
          <w:p>
            <w:pPr>
              <w:pStyle w:val="TableParagraph"/>
              <w:rPr>
                <w:rFonts w:ascii="Times New Roman"/>
                <w:sz w:val="24"/>
              </w:rPr>
            </w:pPr>
          </w:p>
        </w:tc>
      </w:tr>
      <w:tr>
        <w:trPr>
          <w:trHeight w:val="599" w:hRule="atLeast"/>
        </w:trPr>
        <w:tc>
          <w:tcPr>
            <w:tcW w:w="1702" w:type="dxa"/>
            <w:vMerge/>
            <w:tcBorders>
              <w:top w:val="nil"/>
            </w:tcBorders>
          </w:tcPr>
          <w:p>
            <w:pPr>
              <w:rPr>
                <w:sz w:val="2"/>
                <w:szCs w:val="2"/>
              </w:rPr>
            </w:pPr>
          </w:p>
        </w:tc>
        <w:tc>
          <w:tcPr>
            <w:tcW w:w="1844" w:type="dxa"/>
          </w:tcPr>
          <w:p>
            <w:pPr>
              <w:pStyle w:val="TableParagraph"/>
              <w:spacing w:before="150"/>
              <w:ind w:left="181" w:right="173"/>
              <w:jc w:val="center"/>
              <w:rPr>
                <w:sz w:val="24"/>
              </w:rPr>
            </w:pPr>
            <w:r>
              <w:rPr>
                <w:sz w:val="24"/>
              </w:rPr>
              <w:t>毕业时间</w:t>
            </w:r>
          </w:p>
        </w:tc>
        <w:tc>
          <w:tcPr>
            <w:tcW w:w="2412" w:type="dxa"/>
            <w:gridSpan w:val="2"/>
          </w:tcPr>
          <w:p>
            <w:pPr>
              <w:pStyle w:val="TableParagraph"/>
              <w:rPr>
                <w:rFonts w:ascii="Times New Roman"/>
                <w:sz w:val="24"/>
              </w:rPr>
            </w:pPr>
          </w:p>
        </w:tc>
        <w:tc>
          <w:tcPr>
            <w:tcW w:w="1560" w:type="dxa"/>
          </w:tcPr>
          <w:p>
            <w:pPr>
              <w:pStyle w:val="TableParagraph"/>
              <w:spacing w:before="150"/>
              <w:ind w:left="155" w:right="155"/>
              <w:jc w:val="center"/>
              <w:rPr>
                <w:sz w:val="24"/>
              </w:rPr>
            </w:pPr>
            <w:r>
              <w:rPr>
                <w:sz w:val="24"/>
              </w:rPr>
              <w:t>毕业证书号</w:t>
            </w:r>
          </w:p>
        </w:tc>
        <w:tc>
          <w:tcPr>
            <w:tcW w:w="2269" w:type="dxa"/>
          </w:tcPr>
          <w:p>
            <w:pPr>
              <w:pStyle w:val="TableParagraph"/>
              <w:rPr>
                <w:rFonts w:ascii="Times New Roman"/>
                <w:sz w:val="24"/>
              </w:rPr>
            </w:pPr>
          </w:p>
        </w:tc>
      </w:tr>
      <w:tr>
        <w:trPr>
          <w:trHeight w:val="595" w:hRule="atLeast"/>
        </w:trPr>
        <w:tc>
          <w:tcPr>
            <w:tcW w:w="1702" w:type="dxa"/>
            <w:vMerge w:val="restart"/>
          </w:tcPr>
          <w:p>
            <w:pPr>
              <w:pStyle w:val="TableParagraph"/>
              <w:rPr>
                <w:b/>
                <w:sz w:val="24"/>
              </w:rPr>
            </w:pPr>
          </w:p>
          <w:p>
            <w:pPr>
              <w:pStyle w:val="TableParagraph"/>
              <w:rPr>
                <w:b/>
                <w:sz w:val="24"/>
              </w:rPr>
            </w:pPr>
          </w:p>
          <w:p>
            <w:pPr>
              <w:pStyle w:val="TableParagraph"/>
              <w:spacing w:before="2"/>
              <w:rPr>
                <w:b/>
                <w:sz w:val="20"/>
              </w:rPr>
            </w:pPr>
          </w:p>
          <w:p>
            <w:pPr>
              <w:pStyle w:val="TableParagraph"/>
              <w:ind w:left="126"/>
              <w:rPr>
                <w:b/>
                <w:sz w:val="24"/>
              </w:rPr>
            </w:pPr>
            <w:r>
              <w:rPr>
                <w:b/>
                <w:sz w:val="24"/>
              </w:rPr>
              <w:t>学生服役信息</w:t>
            </w:r>
          </w:p>
        </w:tc>
        <w:tc>
          <w:tcPr>
            <w:tcW w:w="1844" w:type="dxa"/>
          </w:tcPr>
          <w:p>
            <w:pPr>
              <w:pStyle w:val="TableParagraph"/>
              <w:spacing w:before="148"/>
              <w:ind w:left="181" w:right="173"/>
              <w:jc w:val="center"/>
              <w:rPr>
                <w:sz w:val="24"/>
              </w:rPr>
            </w:pPr>
            <w:r>
              <w:rPr>
                <w:sz w:val="24"/>
              </w:rPr>
              <w:t>入伍时间</w:t>
            </w:r>
          </w:p>
        </w:tc>
        <w:tc>
          <w:tcPr>
            <w:tcW w:w="2412" w:type="dxa"/>
            <w:gridSpan w:val="2"/>
          </w:tcPr>
          <w:p>
            <w:pPr>
              <w:pStyle w:val="TableParagraph"/>
              <w:rPr>
                <w:rFonts w:ascii="Times New Roman"/>
                <w:sz w:val="24"/>
              </w:rPr>
            </w:pPr>
          </w:p>
        </w:tc>
        <w:tc>
          <w:tcPr>
            <w:tcW w:w="1560" w:type="dxa"/>
          </w:tcPr>
          <w:p>
            <w:pPr>
              <w:pStyle w:val="TableParagraph"/>
              <w:spacing w:before="148"/>
              <w:ind w:left="155" w:right="155"/>
              <w:jc w:val="center"/>
              <w:rPr>
                <w:sz w:val="24"/>
              </w:rPr>
            </w:pPr>
            <w:r>
              <w:rPr>
                <w:sz w:val="24"/>
              </w:rPr>
              <w:t>退役时间</w:t>
            </w:r>
          </w:p>
        </w:tc>
        <w:tc>
          <w:tcPr>
            <w:tcW w:w="2269" w:type="dxa"/>
          </w:tcPr>
          <w:p>
            <w:pPr>
              <w:pStyle w:val="TableParagraph"/>
              <w:rPr>
                <w:rFonts w:ascii="Times New Roman"/>
                <w:sz w:val="24"/>
              </w:rPr>
            </w:pPr>
          </w:p>
        </w:tc>
      </w:tr>
      <w:tr>
        <w:trPr>
          <w:trHeight w:val="693" w:hRule="atLeast"/>
        </w:trPr>
        <w:tc>
          <w:tcPr>
            <w:tcW w:w="1702" w:type="dxa"/>
            <w:vMerge/>
            <w:tcBorders>
              <w:top w:val="nil"/>
            </w:tcBorders>
          </w:tcPr>
          <w:p>
            <w:pPr>
              <w:rPr>
                <w:sz w:val="2"/>
                <w:szCs w:val="2"/>
              </w:rPr>
            </w:pPr>
          </w:p>
        </w:tc>
        <w:tc>
          <w:tcPr>
            <w:tcW w:w="1844" w:type="dxa"/>
          </w:tcPr>
          <w:p>
            <w:pPr>
              <w:pStyle w:val="TableParagraph"/>
              <w:spacing w:before="196"/>
              <w:ind w:left="181" w:right="173"/>
              <w:jc w:val="center"/>
              <w:rPr>
                <w:sz w:val="24"/>
              </w:rPr>
            </w:pPr>
            <w:r>
              <w:rPr>
                <w:sz w:val="24"/>
              </w:rPr>
              <w:t>立功类型</w:t>
            </w:r>
          </w:p>
        </w:tc>
        <w:tc>
          <w:tcPr>
            <w:tcW w:w="2412" w:type="dxa"/>
            <w:gridSpan w:val="2"/>
          </w:tcPr>
          <w:p>
            <w:pPr>
              <w:pStyle w:val="TableParagraph"/>
              <w:rPr>
                <w:rFonts w:ascii="Times New Roman"/>
                <w:sz w:val="24"/>
              </w:rPr>
            </w:pPr>
          </w:p>
        </w:tc>
        <w:tc>
          <w:tcPr>
            <w:tcW w:w="1560" w:type="dxa"/>
          </w:tcPr>
          <w:p>
            <w:pPr>
              <w:pStyle w:val="TableParagraph"/>
              <w:spacing w:before="196"/>
              <w:ind w:left="155" w:right="155"/>
              <w:jc w:val="center"/>
              <w:rPr>
                <w:sz w:val="24"/>
              </w:rPr>
            </w:pPr>
            <w:r>
              <w:rPr>
                <w:sz w:val="24"/>
              </w:rPr>
              <w:t>立功时间</w:t>
            </w:r>
          </w:p>
        </w:tc>
        <w:tc>
          <w:tcPr>
            <w:tcW w:w="2269" w:type="dxa"/>
          </w:tcPr>
          <w:p>
            <w:pPr>
              <w:pStyle w:val="TableParagraph"/>
              <w:rPr>
                <w:rFonts w:ascii="Times New Roman"/>
                <w:sz w:val="24"/>
              </w:rPr>
            </w:pPr>
          </w:p>
        </w:tc>
      </w:tr>
      <w:tr>
        <w:trPr>
          <w:trHeight w:val="737" w:hRule="atLeast"/>
        </w:trPr>
        <w:tc>
          <w:tcPr>
            <w:tcW w:w="1702" w:type="dxa"/>
            <w:vMerge/>
            <w:tcBorders>
              <w:top w:val="nil"/>
            </w:tcBorders>
          </w:tcPr>
          <w:p>
            <w:pPr>
              <w:rPr>
                <w:sz w:val="2"/>
                <w:szCs w:val="2"/>
              </w:rPr>
            </w:pPr>
          </w:p>
        </w:tc>
        <w:tc>
          <w:tcPr>
            <w:tcW w:w="1844" w:type="dxa"/>
          </w:tcPr>
          <w:p>
            <w:pPr>
              <w:pStyle w:val="TableParagraph"/>
              <w:spacing w:before="1"/>
              <w:rPr>
                <w:b/>
                <w:sz w:val="17"/>
              </w:rPr>
            </w:pPr>
          </w:p>
          <w:p>
            <w:pPr>
              <w:pStyle w:val="TableParagraph"/>
              <w:ind w:left="181" w:right="173"/>
              <w:jc w:val="center"/>
              <w:rPr>
                <w:sz w:val="24"/>
              </w:rPr>
            </w:pPr>
            <w:r>
              <w:rPr>
                <w:sz w:val="24"/>
              </w:rPr>
              <w:t>立功文件编号</w:t>
            </w:r>
          </w:p>
        </w:tc>
        <w:tc>
          <w:tcPr>
            <w:tcW w:w="6241" w:type="dxa"/>
            <w:gridSpan w:val="4"/>
          </w:tcPr>
          <w:p>
            <w:pPr>
              <w:pStyle w:val="TableParagraph"/>
              <w:rPr>
                <w:rFonts w:ascii="Times New Roman"/>
                <w:sz w:val="24"/>
              </w:rPr>
            </w:pPr>
          </w:p>
        </w:tc>
      </w:tr>
      <w:tr>
        <w:trPr>
          <w:trHeight w:val="1826" w:hRule="atLeast"/>
        </w:trPr>
        <w:tc>
          <w:tcPr>
            <w:tcW w:w="9787" w:type="dxa"/>
            <w:gridSpan w:val="6"/>
          </w:tcPr>
          <w:p>
            <w:pPr>
              <w:pStyle w:val="TableParagraph"/>
              <w:spacing w:before="2"/>
              <w:rPr>
                <w:b/>
                <w:sz w:val="26"/>
              </w:rPr>
            </w:pPr>
          </w:p>
          <w:p>
            <w:pPr>
              <w:pStyle w:val="TableParagraph"/>
              <w:ind w:left="1553"/>
              <w:rPr>
                <w:b/>
                <w:sz w:val="24"/>
              </w:rPr>
            </w:pPr>
            <w:r>
              <w:rPr>
                <w:b/>
                <w:sz w:val="24"/>
              </w:rPr>
              <w:t>以上信息为本人填写，情况属实。</w:t>
            </w:r>
          </w:p>
          <w:p>
            <w:pPr>
              <w:pStyle w:val="TableParagraph"/>
              <w:rPr>
                <w:b/>
                <w:sz w:val="26"/>
              </w:rPr>
            </w:pPr>
          </w:p>
          <w:p>
            <w:pPr>
              <w:pStyle w:val="TableParagraph"/>
              <w:spacing w:before="1"/>
              <w:ind w:left="4838"/>
              <w:jc w:val="center"/>
              <w:rPr>
                <w:sz w:val="24"/>
              </w:rPr>
            </w:pPr>
            <w:r>
              <w:rPr>
                <w:sz w:val="24"/>
              </w:rPr>
              <w:t>本人签字：</w:t>
            </w:r>
          </w:p>
          <w:p>
            <w:pPr>
              <w:pStyle w:val="TableParagraph"/>
              <w:tabs>
                <w:tab w:pos="5678" w:val="left" w:leader="none"/>
                <w:tab w:pos="6518" w:val="left" w:leader="none"/>
              </w:tabs>
              <w:spacing w:before="11"/>
              <w:ind w:left="4838"/>
              <w:jc w:val="center"/>
              <w:rPr>
                <w:sz w:val="24"/>
              </w:rPr>
            </w:pPr>
            <w:r>
              <w:rPr>
                <w:sz w:val="24"/>
              </w:rPr>
              <w:t>年</w:t>
              <w:tab/>
              <w:t>月</w:t>
              <w:tab/>
              <w:t>日</w:t>
            </w:r>
          </w:p>
        </w:tc>
      </w:tr>
      <w:tr>
        <w:trPr>
          <w:trHeight w:val="4500" w:hRule="atLeast"/>
        </w:trPr>
        <w:tc>
          <w:tcPr>
            <w:tcW w:w="5958" w:type="dxa"/>
            <w:gridSpan w:val="4"/>
          </w:tcPr>
          <w:p>
            <w:pPr>
              <w:pStyle w:val="TableParagraph"/>
              <w:spacing w:before="64"/>
              <w:ind w:left="107"/>
              <w:rPr>
                <w:rFonts w:ascii="仿宋" w:eastAsia="仿宋" w:hint="eastAsia"/>
                <w:sz w:val="24"/>
              </w:rPr>
            </w:pPr>
            <w:r>
              <w:rPr>
                <w:rFonts w:ascii="仿宋" w:eastAsia="仿宋" w:hint="eastAsia"/>
                <w:sz w:val="24"/>
              </w:rPr>
              <w:t>拟申请就读学校确认意见：</w:t>
            </w:r>
          </w:p>
          <w:p>
            <w:pPr>
              <w:pStyle w:val="TableParagraph"/>
              <w:rPr>
                <w:b/>
                <w:sz w:val="24"/>
              </w:rPr>
            </w:pPr>
          </w:p>
          <w:p>
            <w:pPr>
              <w:pStyle w:val="TableParagraph"/>
              <w:spacing w:before="12"/>
              <w:rPr>
                <w:b/>
                <w:sz w:val="16"/>
              </w:rPr>
            </w:pPr>
          </w:p>
          <w:p>
            <w:pPr>
              <w:pStyle w:val="TableParagraph"/>
              <w:tabs>
                <w:tab w:pos="2926" w:val="left" w:leader="none"/>
              </w:tabs>
              <w:ind w:left="587"/>
              <w:jc w:val="both"/>
              <w:rPr>
                <w:sz w:val="24"/>
              </w:rPr>
            </w:pPr>
            <w:r>
              <w:rPr>
                <w:spacing w:val="3"/>
                <w:sz w:val="24"/>
              </w:rPr>
              <w:t>鉴</w:t>
            </w:r>
            <w:r>
              <w:rPr>
                <w:sz w:val="24"/>
              </w:rPr>
              <w:t>于</w:t>
              <w:tab/>
            </w:r>
            <w:r>
              <w:rPr>
                <w:spacing w:val="3"/>
                <w:sz w:val="24"/>
              </w:rPr>
              <w:t>服役期间荣立三等功，根据</w:t>
            </w:r>
          </w:p>
          <w:p>
            <w:pPr>
              <w:pStyle w:val="TableParagraph"/>
              <w:spacing w:line="328" w:lineRule="auto" w:before="112"/>
              <w:ind w:left="107" w:right="91"/>
              <w:jc w:val="both"/>
              <w:rPr>
                <w:sz w:val="24"/>
              </w:rPr>
            </w:pPr>
            <w:r>
              <w:rPr>
                <w:spacing w:val="9"/>
                <w:sz w:val="24"/>
              </w:rPr>
              <w:t>《教育部办公厅关于进一步做好高校学生参军入伍工</w:t>
            </w:r>
            <w:r>
              <w:rPr>
                <w:sz w:val="24"/>
              </w:rPr>
              <w:t>作的通知》(教学厅〔2015〕3</w:t>
            </w:r>
            <w:r>
              <w:rPr>
                <w:spacing w:val="-8"/>
                <w:sz w:val="24"/>
              </w:rPr>
              <w:t> 号)精神，经学校审核， 同意其免试升入</w:t>
            </w:r>
          </w:p>
          <w:p>
            <w:pPr>
              <w:pStyle w:val="TableParagraph"/>
              <w:tabs>
                <w:tab w:pos="2507" w:val="left" w:leader="none"/>
              </w:tabs>
              <w:spacing w:line="328" w:lineRule="auto"/>
              <w:ind w:left="107" w:right="726"/>
              <w:jc w:val="both"/>
              <w:rPr>
                <w:sz w:val="24"/>
              </w:rPr>
            </w:pPr>
            <w:r>
              <w:rPr>
                <w:sz w:val="24"/>
              </w:rPr>
              <w:t>本科</w:t>
              <w:tab/>
              <w:t>专业就读</w:t>
            </w:r>
            <w:r>
              <w:rPr>
                <w:spacing w:val="-47"/>
                <w:sz w:val="24"/>
              </w:rPr>
              <w:t>，</w:t>
            </w:r>
            <w:r>
              <w:rPr>
                <w:sz w:val="24"/>
              </w:rPr>
              <w:t>并于      </w:t>
            </w:r>
            <w:r>
              <w:rPr>
                <w:spacing w:val="-18"/>
                <w:sz w:val="24"/>
              </w:rPr>
              <w:t>年</w:t>
            </w:r>
            <w:r>
              <w:rPr>
                <w:sz w:val="24"/>
              </w:rPr>
              <w:t>秋季学期入学。</w:t>
            </w:r>
          </w:p>
          <w:p>
            <w:pPr>
              <w:pStyle w:val="TableParagraph"/>
              <w:spacing w:before="10"/>
              <w:rPr>
                <w:b/>
                <w:sz w:val="29"/>
              </w:rPr>
            </w:pPr>
          </w:p>
          <w:p>
            <w:pPr>
              <w:pStyle w:val="TableParagraph"/>
              <w:ind w:left="747"/>
              <w:jc w:val="center"/>
              <w:rPr>
                <w:sz w:val="24"/>
              </w:rPr>
            </w:pPr>
            <w:r>
              <w:rPr>
                <w:sz w:val="24"/>
              </w:rPr>
              <w:t>（公 章 ）</w:t>
            </w:r>
          </w:p>
          <w:p>
            <w:pPr>
              <w:pStyle w:val="TableParagraph"/>
              <w:tabs>
                <w:tab w:pos="2907" w:val="left" w:leader="none"/>
                <w:tab w:pos="3387" w:val="left" w:leader="none"/>
              </w:tabs>
              <w:spacing w:line="297" w:lineRule="exact" w:before="73"/>
              <w:ind w:left="2427"/>
              <w:jc w:val="center"/>
              <w:rPr>
                <w:sz w:val="24"/>
              </w:rPr>
            </w:pPr>
            <w:r>
              <w:rPr>
                <w:sz w:val="24"/>
              </w:rPr>
              <w:t>年</w:t>
              <w:tab/>
              <w:t>月</w:t>
              <w:tab/>
              <w:t>日</w:t>
            </w:r>
          </w:p>
        </w:tc>
        <w:tc>
          <w:tcPr>
            <w:tcW w:w="3829" w:type="dxa"/>
            <w:gridSpan w:val="2"/>
          </w:tcPr>
          <w:p>
            <w:pPr>
              <w:pStyle w:val="TableParagraph"/>
              <w:spacing w:before="64"/>
              <w:ind w:left="104"/>
              <w:rPr>
                <w:sz w:val="24"/>
              </w:rPr>
            </w:pPr>
            <w:r>
              <w:rPr>
                <w:sz w:val="24"/>
              </w:rPr>
              <w:t>省级教育行政部门意见（公章）：</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tabs>
                <w:tab w:pos="2504" w:val="left" w:leader="none"/>
                <w:tab w:pos="2984" w:val="left" w:leader="none"/>
              </w:tabs>
              <w:spacing w:before="199"/>
              <w:ind w:left="2024"/>
              <w:rPr>
                <w:sz w:val="24"/>
              </w:rPr>
            </w:pPr>
            <w:r>
              <w:rPr>
                <w:sz w:val="24"/>
              </w:rPr>
              <w:t>年</w:t>
              <w:tab/>
              <w:t>月</w:t>
              <w:tab/>
              <w:t>日</w:t>
            </w:r>
          </w:p>
        </w:tc>
      </w:tr>
    </w:tbl>
    <w:p>
      <w:pPr>
        <w:pStyle w:val="BodyText"/>
        <w:spacing w:before="1"/>
        <w:ind w:left="0" w:right="3444"/>
        <w:jc w:val="right"/>
      </w:pPr>
      <w:r>
        <w:rPr/>
        <w:t>注：1.本表一式两份，省教育厅、拟接收学校各存一份；</w:t>
      </w:r>
    </w:p>
    <w:p>
      <w:pPr>
        <w:pStyle w:val="BodyText"/>
        <w:spacing w:before="4"/>
        <w:ind w:left="0" w:right="3398"/>
        <w:jc w:val="right"/>
      </w:pPr>
      <w:r>
        <w:rPr/>
        <w:t>2.随表附上学生服役期间立功证书等相关证明材料；</w:t>
      </w:r>
    </w:p>
    <w:p>
      <w:pPr>
        <w:spacing w:after="0"/>
        <w:jc w:val="right"/>
        <w:sectPr>
          <w:pgSz w:w="11910" w:h="16840"/>
          <w:pgMar w:header="0" w:footer="1124" w:top="1500" w:bottom="1400" w:left="780" w:right="660"/>
        </w:sectPr>
      </w:pPr>
    </w:p>
    <w:p>
      <w:pPr>
        <w:tabs>
          <w:tab w:pos="2587" w:val="left" w:leader="none"/>
        </w:tabs>
        <w:spacing w:before="38"/>
        <w:ind w:left="1020" w:right="0" w:firstLine="0"/>
        <w:jc w:val="left"/>
        <w:rPr>
          <w:b/>
          <w:sz w:val="24"/>
        </w:rPr>
      </w:pPr>
      <w:r>
        <w:rPr>
          <w:rFonts w:ascii="黑体" w:eastAsia="黑体" w:hint="eastAsia"/>
          <w:b/>
          <w:sz w:val="32"/>
        </w:rPr>
        <w:t>附件</w:t>
      </w:r>
      <w:r>
        <w:rPr>
          <w:rFonts w:ascii="黑体" w:eastAsia="黑体" w:hint="eastAsia"/>
          <w:b/>
          <w:spacing w:val="-81"/>
          <w:sz w:val="32"/>
        </w:rPr>
        <w:t> </w:t>
      </w:r>
      <w:r>
        <w:rPr>
          <w:rFonts w:ascii="黑体" w:eastAsia="黑体" w:hint="eastAsia"/>
          <w:b/>
          <w:sz w:val="32"/>
        </w:rPr>
        <w:t>2：</w:t>
        <w:tab/>
      </w:r>
      <w:r>
        <w:rPr>
          <w:b/>
          <w:sz w:val="24"/>
        </w:rPr>
        <w:t>2021</w:t>
      </w:r>
      <w:r>
        <w:rPr>
          <w:b/>
          <w:spacing w:val="-60"/>
          <w:sz w:val="24"/>
        </w:rPr>
        <w:t> </w:t>
      </w:r>
      <w:r>
        <w:rPr>
          <w:b/>
          <w:sz w:val="24"/>
        </w:rPr>
        <w:t>年普通专升本招生专业、考试科目表和参考教材</w:t>
      </w:r>
    </w:p>
    <w:p>
      <w:pPr>
        <w:pStyle w:val="BodyText"/>
        <w:spacing w:before="12"/>
        <w:ind w:left="0"/>
        <w:rPr>
          <w:b/>
          <w:sz w:val="1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2"/>
        <w:gridCol w:w="731"/>
        <w:gridCol w:w="1879"/>
        <w:gridCol w:w="5321"/>
      </w:tblGrid>
      <w:tr>
        <w:trPr>
          <w:trHeight w:val="558" w:hRule="atLeast"/>
        </w:trPr>
        <w:tc>
          <w:tcPr>
            <w:tcW w:w="2302" w:type="dxa"/>
          </w:tcPr>
          <w:p>
            <w:pPr>
              <w:pStyle w:val="TableParagraph"/>
              <w:spacing w:before="183"/>
              <w:ind w:left="107"/>
              <w:rPr>
                <w:sz w:val="24"/>
              </w:rPr>
            </w:pPr>
            <w:r>
              <w:rPr>
                <w:sz w:val="24"/>
              </w:rPr>
              <w:t>专业</w:t>
            </w:r>
          </w:p>
        </w:tc>
        <w:tc>
          <w:tcPr>
            <w:tcW w:w="2610" w:type="dxa"/>
            <w:gridSpan w:val="2"/>
          </w:tcPr>
          <w:p>
            <w:pPr>
              <w:pStyle w:val="TableParagraph"/>
              <w:spacing w:before="183"/>
              <w:ind w:left="823"/>
              <w:rPr>
                <w:sz w:val="24"/>
              </w:rPr>
            </w:pPr>
            <w:r>
              <w:rPr>
                <w:sz w:val="24"/>
              </w:rPr>
              <w:t>考试科目</w:t>
            </w:r>
          </w:p>
        </w:tc>
        <w:tc>
          <w:tcPr>
            <w:tcW w:w="5321" w:type="dxa"/>
          </w:tcPr>
          <w:p>
            <w:pPr>
              <w:pStyle w:val="TableParagraph"/>
              <w:spacing w:before="183"/>
              <w:ind w:left="2159" w:right="2151"/>
              <w:jc w:val="center"/>
              <w:rPr>
                <w:sz w:val="24"/>
              </w:rPr>
            </w:pPr>
            <w:r>
              <w:rPr>
                <w:sz w:val="24"/>
              </w:rPr>
              <w:t>参考教材</w:t>
            </w:r>
          </w:p>
        </w:tc>
      </w:tr>
      <w:tr>
        <w:trPr>
          <w:trHeight w:val="959" w:hRule="atLeast"/>
        </w:trPr>
        <w:tc>
          <w:tcPr>
            <w:tcW w:w="2302" w:type="dxa"/>
          </w:tcPr>
          <w:p>
            <w:pPr>
              <w:pStyle w:val="TableParagraph"/>
              <w:spacing w:before="12"/>
              <w:rPr>
                <w:b/>
                <w:sz w:val="29"/>
              </w:rPr>
            </w:pPr>
          </w:p>
          <w:p>
            <w:pPr>
              <w:pStyle w:val="TableParagraph"/>
              <w:ind w:left="107"/>
              <w:rPr>
                <w:sz w:val="24"/>
              </w:rPr>
            </w:pPr>
            <w:r>
              <w:rPr>
                <w:sz w:val="24"/>
              </w:rPr>
              <w:t>临床医学</w:t>
            </w:r>
          </w:p>
        </w:tc>
        <w:tc>
          <w:tcPr>
            <w:tcW w:w="731"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93"/>
              <w:ind w:left="244"/>
              <w:rPr>
                <w:sz w:val="24"/>
              </w:rPr>
            </w:pPr>
            <w:r>
              <w:rPr>
                <w:sz w:val="24"/>
              </w:rPr>
              <w:t>大</w:t>
            </w:r>
          </w:p>
          <w:p>
            <w:pPr>
              <w:pStyle w:val="TableParagraph"/>
              <w:rPr>
                <w:b/>
                <w:sz w:val="24"/>
              </w:rPr>
            </w:pPr>
          </w:p>
          <w:p>
            <w:pPr>
              <w:pStyle w:val="TableParagraph"/>
              <w:spacing w:before="12"/>
              <w:rPr>
                <w:b/>
                <w:sz w:val="26"/>
              </w:rPr>
            </w:pPr>
          </w:p>
          <w:p>
            <w:pPr>
              <w:pStyle w:val="TableParagraph"/>
              <w:ind w:left="244"/>
              <w:rPr>
                <w:sz w:val="24"/>
              </w:rPr>
            </w:pPr>
            <w:r>
              <w:rPr>
                <w:sz w:val="24"/>
              </w:rPr>
              <w:t>学</w:t>
            </w:r>
          </w:p>
          <w:p>
            <w:pPr>
              <w:pStyle w:val="TableParagraph"/>
              <w:rPr>
                <w:b/>
                <w:sz w:val="24"/>
              </w:rPr>
            </w:pPr>
          </w:p>
          <w:p>
            <w:pPr>
              <w:pStyle w:val="TableParagraph"/>
              <w:spacing w:before="12"/>
              <w:rPr>
                <w:b/>
                <w:sz w:val="26"/>
              </w:rPr>
            </w:pPr>
          </w:p>
          <w:p>
            <w:pPr>
              <w:pStyle w:val="TableParagraph"/>
              <w:ind w:left="244"/>
              <w:rPr>
                <w:sz w:val="24"/>
              </w:rPr>
            </w:pPr>
            <w:r>
              <w:rPr>
                <w:sz w:val="24"/>
              </w:rPr>
              <w:t>英</w:t>
            </w:r>
          </w:p>
          <w:p>
            <w:pPr>
              <w:pStyle w:val="TableParagraph"/>
              <w:rPr>
                <w:b/>
                <w:sz w:val="24"/>
              </w:rPr>
            </w:pPr>
          </w:p>
          <w:p>
            <w:pPr>
              <w:pStyle w:val="TableParagraph"/>
              <w:spacing w:before="12"/>
              <w:rPr>
                <w:b/>
                <w:sz w:val="26"/>
              </w:rPr>
            </w:pPr>
          </w:p>
          <w:p>
            <w:pPr>
              <w:pStyle w:val="TableParagraph"/>
              <w:ind w:left="244"/>
              <w:rPr>
                <w:sz w:val="24"/>
              </w:rPr>
            </w:pPr>
            <w:r>
              <w:rPr>
                <w:sz w:val="24"/>
              </w:rPr>
              <w:t>语</w:t>
            </w:r>
          </w:p>
        </w:tc>
        <w:tc>
          <w:tcPr>
            <w:tcW w:w="1879" w:type="dxa"/>
          </w:tcPr>
          <w:p>
            <w:pPr>
              <w:pStyle w:val="TableParagraph"/>
              <w:spacing w:line="480" w:lineRule="exact"/>
              <w:ind w:left="107" w:right="1039"/>
              <w:rPr>
                <w:sz w:val="24"/>
              </w:rPr>
            </w:pPr>
            <w:r>
              <w:rPr>
                <w:sz w:val="24"/>
              </w:rPr>
              <w:t>药理学诊断学</w:t>
            </w:r>
          </w:p>
        </w:tc>
        <w:tc>
          <w:tcPr>
            <w:tcW w:w="5321" w:type="dxa"/>
          </w:tcPr>
          <w:p>
            <w:pPr>
              <w:pStyle w:val="TableParagraph"/>
              <w:spacing w:before="144"/>
              <w:ind w:left="107"/>
              <w:rPr>
                <w:sz w:val="24"/>
              </w:rPr>
            </w:pPr>
            <w:r>
              <w:rPr>
                <w:sz w:val="24"/>
              </w:rPr>
              <w:t>《药理学》科学出版社，第三版，吴基良</w:t>
            </w:r>
          </w:p>
          <w:p>
            <w:pPr>
              <w:pStyle w:val="TableParagraph"/>
              <w:spacing w:before="172"/>
              <w:ind w:left="107"/>
              <w:rPr>
                <w:sz w:val="24"/>
              </w:rPr>
            </w:pPr>
            <w:r>
              <w:rPr>
                <w:sz w:val="24"/>
              </w:rPr>
              <w:t>《诊断学》人民卫生出版社，第九版，魏武</w:t>
            </w:r>
          </w:p>
        </w:tc>
      </w:tr>
      <w:tr>
        <w:trPr>
          <w:trHeight w:val="1439" w:hRule="atLeast"/>
        </w:trPr>
        <w:tc>
          <w:tcPr>
            <w:tcW w:w="2302" w:type="dxa"/>
          </w:tcPr>
          <w:p>
            <w:pPr>
              <w:pStyle w:val="TableParagraph"/>
              <w:rPr>
                <w:b/>
                <w:sz w:val="24"/>
              </w:rPr>
            </w:pPr>
          </w:p>
          <w:p>
            <w:pPr>
              <w:pStyle w:val="TableParagraph"/>
              <w:spacing w:before="8"/>
              <w:rPr>
                <w:b/>
                <w:sz w:val="24"/>
              </w:rPr>
            </w:pPr>
          </w:p>
          <w:p>
            <w:pPr>
              <w:pStyle w:val="TableParagraph"/>
              <w:ind w:left="107"/>
              <w:rPr>
                <w:sz w:val="24"/>
              </w:rPr>
            </w:pPr>
            <w:hyperlink r:id="rId15">
              <w:r>
                <w:rPr>
                  <w:sz w:val="24"/>
                </w:rPr>
                <w:t>口腔医学</w:t>
              </w:r>
            </w:hyperlink>
          </w:p>
        </w:tc>
        <w:tc>
          <w:tcPr>
            <w:tcW w:w="731" w:type="dxa"/>
            <w:vMerge/>
            <w:tcBorders>
              <w:top w:val="nil"/>
            </w:tcBorders>
          </w:tcPr>
          <w:p>
            <w:pPr>
              <w:rPr>
                <w:sz w:val="2"/>
                <w:szCs w:val="2"/>
              </w:rPr>
            </w:pPr>
          </w:p>
        </w:tc>
        <w:tc>
          <w:tcPr>
            <w:tcW w:w="1879" w:type="dxa"/>
          </w:tcPr>
          <w:p>
            <w:pPr>
              <w:pStyle w:val="TableParagraph"/>
              <w:spacing w:line="374" w:lineRule="auto" w:before="143"/>
              <w:ind w:left="107" w:right="52"/>
              <w:rPr>
                <w:sz w:val="24"/>
              </w:rPr>
            </w:pPr>
            <w:r>
              <w:rPr>
                <w:sz w:val="24"/>
              </w:rPr>
              <w:t>口腔解剖生理学</w:t>
            </w:r>
          </w:p>
          <w:p>
            <w:pPr>
              <w:pStyle w:val="TableParagraph"/>
              <w:spacing w:before="1"/>
              <w:ind w:left="107"/>
              <w:rPr>
                <w:sz w:val="24"/>
              </w:rPr>
            </w:pPr>
            <w:r>
              <w:rPr>
                <w:sz w:val="24"/>
              </w:rPr>
              <w:t>诊断学</w:t>
            </w:r>
          </w:p>
        </w:tc>
        <w:tc>
          <w:tcPr>
            <w:tcW w:w="5321" w:type="dxa"/>
          </w:tcPr>
          <w:p>
            <w:pPr>
              <w:pStyle w:val="TableParagraph"/>
              <w:spacing w:line="374" w:lineRule="auto" w:before="143"/>
              <w:ind w:left="107" w:right="161"/>
              <w:rPr>
                <w:sz w:val="24"/>
              </w:rPr>
            </w:pPr>
            <w:r>
              <w:rPr>
                <w:sz w:val="24"/>
              </w:rPr>
              <w:t>《口腔解剖生理学》人民卫生出版社，第六版， 马莉</w:t>
            </w:r>
          </w:p>
          <w:p>
            <w:pPr>
              <w:pStyle w:val="TableParagraph"/>
              <w:spacing w:before="1"/>
              <w:ind w:left="107"/>
              <w:rPr>
                <w:sz w:val="24"/>
              </w:rPr>
            </w:pPr>
            <w:r>
              <w:rPr>
                <w:sz w:val="24"/>
              </w:rPr>
              <w:t>《诊断学》人民卫生出版社，第九版 ，魏武</w:t>
            </w:r>
          </w:p>
        </w:tc>
      </w:tr>
      <w:tr>
        <w:trPr>
          <w:trHeight w:val="1920" w:hRule="atLeast"/>
        </w:trPr>
        <w:tc>
          <w:tcPr>
            <w:tcW w:w="2302" w:type="dxa"/>
          </w:tcPr>
          <w:p>
            <w:pPr>
              <w:pStyle w:val="TableParagraph"/>
              <w:rPr>
                <w:b/>
                <w:sz w:val="24"/>
              </w:rPr>
            </w:pPr>
          </w:p>
          <w:p>
            <w:pPr>
              <w:pStyle w:val="TableParagraph"/>
              <w:rPr>
                <w:b/>
                <w:sz w:val="24"/>
              </w:rPr>
            </w:pPr>
          </w:p>
          <w:p>
            <w:pPr>
              <w:pStyle w:val="TableParagraph"/>
              <w:spacing w:before="6"/>
              <w:rPr>
                <w:b/>
                <w:sz w:val="19"/>
              </w:rPr>
            </w:pPr>
          </w:p>
          <w:p>
            <w:pPr>
              <w:pStyle w:val="TableParagraph"/>
              <w:ind w:left="107"/>
              <w:rPr>
                <w:sz w:val="24"/>
              </w:rPr>
            </w:pPr>
            <w:hyperlink r:id="rId16">
              <w:r>
                <w:rPr>
                  <w:sz w:val="24"/>
                </w:rPr>
                <w:t>护理学</w:t>
              </w:r>
            </w:hyperlink>
          </w:p>
        </w:tc>
        <w:tc>
          <w:tcPr>
            <w:tcW w:w="731" w:type="dxa"/>
            <w:vMerge/>
            <w:tcBorders>
              <w:top w:val="nil"/>
            </w:tcBorders>
          </w:tcPr>
          <w:p>
            <w:pPr>
              <w:rPr>
                <w:sz w:val="2"/>
                <w:szCs w:val="2"/>
              </w:rPr>
            </w:pPr>
          </w:p>
        </w:tc>
        <w:tc>
          <w:tcPr>
            <w:tcW w:w="1879" w:type="dxa"/>
          </w:tcPr>
          <w:p>
            <w:pPr>
              <w:pStyle w:val="TableParagraph"/>
              <w:rPr>
                <w:b/>
                <w:sz w:val="24"/>
              </w:rPr>
            </w:pPr>
          </w:p>
          <w:p>
            <w:pPr>
              <w:pStyle w:val="TableParagraph"/>
              <w:spacing w:before="10"/>
              <w:rPr>
                <w:b/>
                <w:sz w:val="24"/>
              </w:rPr>
            </w:pPr>
          </w:p>
          <w:p>
            <w:pPr>
              <w:pStyle w:val="TableParagraph"/>
              <w:spacing w:line="374" w:lineRule="auto"/>
              <w:ind w:left="107" w:right="559"/>
              <w:rPr>
                <w:sz w:val="24"/>
              </w:rPr>
            </w:pPr>
            <w:r>
              <w:rPr>
                <w:sz w:val="24"/>
              </w:rPr>
              <w:t>护理学导论基础护理学</w:t>
            </w:r>
          </w:p>
        </w:tc>
        <w:tc>
          <w:tcPr>
            <w:tcW w:w="5321" w:type="dxa"/>
          </w:tcPr>
          <w:p>
            <w:pPr>
              <w:pStyle w:val="TableParagraph"/>
              <w:spacing w:line="374" w:lineRule="auto" w:before="145"/>
              <w:ind w:left="107" w:right="161"/>
              <w:rPr>
                <w:sz w:val="24"/>
              </w:rPr>
            </w:pPr>
            <w:r>
              <w:rPr>
                <w:sz w:val="24"/>
              </w:rPr>
              <w:t>《护理学导论》人民卫生出版社，第四版，李小妹</w:t>
            </w:r>
          </w:p>
          <w:p>
            <w:pPr>
              <w:pStyle w:val="TableParagraph"/>
              <w:ind w:left="107"/>
              <w:rPr>
                <w:sz w:val="24"/>
              </w:rPr>
            </w:pPr>
            <w:r>
              <w:rPr>
                <w:sz w:val="24"/>
              </w:rPr>
              <w:t>《基础护理学》人民卫生出版社，第六版，李小</w:t>
            </w:r>
          </w:p>
          <w:p>
            <w:pPr>
              <w:pStyle w:val="TableParagraph"/>
              <w:spacing w:before="173"/>
              <w:ind w:left="107"/>
              <w:rPr>
                <w:sz w:val="24"/>
              </w:rPr>
            </w:pPr>
            <w:r>
              <w:rPr>
                <w:sz w:val="24"/>
              </w:rPr>
              <w:t>寒</w:t>
            </w:r>
          </w:p>
        </w:tc>
      </w:tr>
      <w:tr>
        <w:trPr>
          <w:trHeight w:val="1439" w:hRule="atLeast"/>
        </w:trPr>
        <w:tc>
          <w:tcPr>
            <w:tcW w:w="2302" w:type="dxa"/>
          </w:tcPr>
          <w:p>
            <w:pPr>
              <w:pStyle w:val="TableParagraph"/>
              <w:rPr>
                <w:b/>
                <w:sz w:val="24"/>
              </w:rPr>
            </w:pPr>
          </w:p>
          <w:p>
            <w:pPr>
              <w:pStyle w:val="TableParagraph"/>
              <w:spacing w:before="8"/>
              <w:rPr>
                <w:b/>
                <w:sz w:val="24"/>
              </w:rPr>
            </w:pPr>
          </w:p>
          <w:p>
            <w:pPr>
              <w:pStyle w:val="TableParagraph"/>
              <w:ind w:left="107"/>
              <w:rPr>
                <w:sz w:val="24"/>
              </w:rPr>
            </w:pPr>
            <w:r>
              <w:rPr>
                <w:sz w:val="24"/>
              </w:rPr>
              <w:t>小学教育</w:t>
            </w:r>
          </w:p>
        </w:tc>
        <w:tc>
          <w:tcPr>
            <w:tcW w:w="731" w:type="dxa"/>
            <w:vMerge/>
            <w:tcBorders>
              <w:top w:val="nil"/>
            </w:tcBorders>
          </w:tcPr>
          <w:p>
            <w:pPr>
              <w:rPr>
                <w:sz w:val="2"/>
                <w:szCs w:val="2"/>
              </w:rPr>
            </w:pPr>
          </w:p>
        </w:tc>
        <w:tc>
          <w:tcPr>
            <w:tcW w:w="1879" w:type="dxa"/>
          </w:tcPr>
          <w:p>
            <w:pPr>
              <w:pStyle w:val="TableParagraph"/>
              <w:spacing w:before="12"/>
              <w:rPr>
                <w:b/>
                <w:sz w:val="29"/>
              </w:rPr>
            </w:pPr>
          </w:p>
          <w:p>
            <w:pPr>
              <w:pStyle w:val="TableParagraph"/>
              <w:ind w:left="107"/>
              <w:rPr>
                <w:sz w:val="24"/>
              </w:rPr>
            </w:pPr>
            <w:r>
              <w:rPr>
                <w:sz w:val="24"/>
              </w:rPr>
              <w:t>教育学</w:t>
            </w:r>
          </w:p>
          <w:p>
            <w:pPr>
              <w:pStyle w:val="TableParagraph"/>
              <w:spacing w:before="172"/>
              <w:ind w:left="107"/>
              <w:rPr>
                <w:sz w:val="24"/>
              </w:rPr>
            </w:pPr>
            <w:r>
              <w:rPr>
                <w:sz w:val="24"/>
              </w:rPr>
              <w:t>普通心理学</w:t>
            </w:r>
          </w:p>
        </w:tc>
        <w:tc>
          <w:tcPr>
            <w:tcW w:w="5321" w:type="dxa"/>
          </w:tcPr>
          <w:p>
            <w:pPr>
              <w:pStyle w:val="TableParagraph"/>
              <w:spacing w:line="374" w:lineRule="auto" w:before="143"/>
              <w:ind w:left="107" w:right="161"/>
              <w:rPr>
                <w:sz w:val="24"/>
              </w:rPr>
            </w:pPr>
            <w:r>
              <w:rPr>
                <w:sz w:val="24"/>
              </w:rPr>
              <w:t>《教育学》人民教育出版社，第七版，王道俊， 郭文安</w:t>
            </w:r>
          </w:p>
          <w:p>
            <w:pPr>
              <w:pStyle w:val="TableParagraph"/>
              <w:spacing w:before="1"/>
              <w:ind w:left="107"/>
              <w:rPr>
                <w:sz w:val="24"/>
              </w:rPr>
            </w:pPr>
            <w:r>
              <w:rPr>
                <w:sz w:val="24"/>
              </w:rPr>
              <w:t>《普通心理学》北京师范大学出版社，彭聃龄</w:t>
            </w:r>
          </w:p>
        </w:tc>
      </w:tr>
      <w:tr>
        <w:trPr>
          <w:trHeight w:val="1439" w:hRule="atLeast"/>
        </w:trPr>
        <w:tc>
          <w:tcPr>
            <w:tcW w:w="2302" w:type="dxa"/>
          </w:tcPr>
          <w:p>
            <w:pPr>
              <w:pStyle w:val="TableParagraph"/>
              <w:spacing w:before="12"/>
              <w:rPr>
                <w:b/>
                <w:sz w:val="29"/>
              </w:rPr>
            </w:pPr>
          </w:p>
          <w:p>
            <w:pPr>
              <w:pStyle w:val="TableParagraph"/>
              <w:spacing w:line="374" w:lineRule="auto"/>
              <w:ind w:left="107" w:right="71"/>
              <w:rPr>
                <w:sz w:val="24"/>
              </w:rPr>
            </w:pPr>
            <w:r>
              <w:rPr>
                <w:sz w:val="24"/>
              </w:rPr>
              <w:t>电气工程及其自动化</w:t>
            </w:r>
          </w:p>
        </w:tc>
        <w:tc>
          <w:tcPr>
            <w:tcW w:w="731" w:type="dxa"/>
            <w:vMerge/>
            <w:tcBorders>
              <w:top w:val="nil"/>
            </w:tcBorders>
          </w:tcPr>
          <w:p>
            <w:pPr>
              <w:rPr>
                <w:sz w:val="2"/>
                <w:szCs w:val="2"/>
              </w:rPr>
            </w:pPr>
          </w:p>
        </w:tc>
        <w:tc>
          <w:tcPr>
            <w:tcW w:w="1879" w:type="dxa"/>
          </w:tcPr>
          <w:p>
            <w:pPr>
              <w:pStyle w:val="TableParagraph"/>
              <w:spacing w:before="12"/>
              <w:rPr>
                <w:b/>
                <w:sz w:val="29"/>
              </w:rPr>
            </w:pPr>
          </w:p>
          <w:p>
            <w:pPr>
              <w:pStyle w:val="TableParagraph"/>
              <w:spacing w:line="374" w:lineRule="auto"/>
              <w:ind w:left="107" w:right="799"/>
              <w:rPr>
                <w:sz w:val="24"/>
              </w:rPr>
            </w:pPr>
            <w:r>
              <w:rPr>
                <w:sz w:val="24"/>
              </w:rPr>
              <w:t>高等数学电路理论</w:t>
            </w:r>
          </w:p>
        </w:tc>
        <w:tc>
          <w:tcPr>
            <w:tcW w:w="5321" w:type="dxa"/>
          </w:tcPr>
          <w:p>
            <w:pPr>
              <w:pStyle w:val="TableParagraph"/>
              <w:spacing w:line="374" w:lineRule="auto" w:before="144"/>
              <w:ind w:left="107" w:right="161"/>
              <w:rPr>
                <w:sz w:val="24"/>
              </w:rPr>
            </w:pPr>
            <w:r>
              <w:rPr>
                <w:sz w:val="24"/>
              </w:rPr>
              <w:t>《高等数学》高等教育出版社，第六版，同济大学</w:t>
            </w:r>
          </w:p>
          <w:p>
            <w:pPr>
              <w:pStyle w:val="TableParagraph"/>
              <w:ind w:left="107"/>
              <w:rPr>
                <w:sz w:val="24"/>
              </w:rPr>
            </w:pPr>
            <w:r>
              <w:rPr>
                <w:sz w:val="24"/>
              </w:rPr>
              <w:t>《电路》高等教育出版社，第五版，邱关源</w:t>
            </w:r>
          </w:p>
        </w:tc>
      </w:tr>
      <w:tr>
        <w:trPr>
          <w:trHeight w:val="1440" w:hRule="atLeast"/>
        </w:trPr>
        <w:tc>
          <w:tcPr>
            <w:tcW w:w="2302" w:type="dxa"/>
          </w:tcPr>
          <w:p>
            <w:pPr>
              <w:pStyle w:val="TableParagraph"/>
              <w:rPr>
                <w:b/>
                <w:sz w:val="24"/>
              </w:rPr>
            </w:pPr>
          </w:p>
          <w:p>
            <w:pPr>
              <w:pStyle w:val="TableParagraph"/>
              <w:spacing w:before="10"/>
              <w:rPr>
                <w:b/>
                <w:sz w:val="24"/>
              </w:rPr>
            </w:pPr>
          </w:p>
          <w:p>
            <w:pPr>
              <w:pStyle w:val="TableParagraph"/>
              <w:ind w:left="107"/>
              <w:rPr>
                <w:sz w:val="24"/>
              </w:rPr>
            </w:pPr>
            <w:hyperlink r:id="rId17">
              <w:r>
                <w:rPr>
                  <w:sz w:val="24"/>
                </w:rPr>
                <w:t>计算机科学与技术</w:t>
              </w:r>
            </w:hyperlink>
          </w:p>
        </w:tc>
        <w:tc>
          <w:tcPr>
            <w:tcW w:w="731" w:type="dxa"/>
            <w:vMerge/>
            <w:tcBorders>
              <w:top w:val="nil"/>
            </w:tcBorders>
          </w:tcPr>
          <w:p>
            <w:pPr>
              <w:rPr>
                <w:sz w:val="2"/>
                <w:szCs w:val="2"/>
              </w:rPr>
            </w:pPr>
          </w:p>
        </w:tc>
        <w:tc>
          <w:tcPr>
            <w:tcW w:w="1879" w:type="dxa"/>
          </w:tcPr>
          <w:p>
            <w:pPr>
              <w:pStyle w:val="TableParagraph"/>
              <w:rPr>
                <w:b/>
                <w:sz w:val="30"/>
              </w:rPr>
            </w:pPr>
          </w:p>
          <w:p>
            <w:pPr>
              <w:pStyle w:val="TableParagraph"/>
              <w:spacing w:line="374" w:lineRule="auto"/>
              <w:ind w:left="107" w:right="799"/>
              <w:rPr>
                <w:sz w:val="24"/>
              </w:rPr>
            </w:pPr>
            <w:r>
              <w:rPr>
                <w:sz w:val="24"/>
              </w:rPr>
              <w:t>高等数学数据结构</w:t>
            </w:r>
          </w:p>
        </w:tc>
        <w:tc>
          <w:tcPr>
            <w:tcW w:w="5321" w:type="dxa"/>
          </w:tcPr>
          <w:p>
            <w:pPr>
              <w:pStyle w:val="TableParagraph"/>
              <w:spacing w:line="374" w:lineRule="auto" w:before="145"/>
              <w:ind w:left="107" w:right="161"/>
              <w:rPr>
                <w:sz w:val="24"/>
              </w:rPr>
            </w:pPr>
            <w:r>
              <w:rPr>
                <w:sz w:val="24"/>
              </w:rPr>
              <w:t>《高等数学》高等教育出版社，第六版，同济大学</w:t>
            </w:r>
          </w:p>
          <w:p>
            <w:pPr>
              <w:pStyle w:val="TableParagraph"/>
              <w:ind w:left="107"/>
              <w:rPr>
                <w:sz w:val="24"/>
              </w:rPr>
            </w:pPr>
            <w:r>
              <w:rPr>
                <w:sz w:val="24"/>
              </w:rPr>
              <w:t>《数据结构》清华大学出版社，第二版，严蔚民</w:t>
            </w:r>
          </w:p>
        </w:tc>
      </w:tr>
      <w:tr>
        <w:trPr>
          <w:trHeight w:val="1919" w:hRule="atLeast"/>
        </w:trPr>
        <w:tc>
          <w:tcPr>
            <w:tcW w:w="2302" w:type="dxa"/>
          </w:tcPr>
          <w:p>
            <w:pPr>
              <w:pStyle w:val="TableParagraph"/>
              <w:rPr>
                <w:b/>
                <w:sz w:val="24"/>
              </w:rPr>
            </w:pPr>
          </w:p>
          <w:p>
            <w:pPr>
              <w:pStyle w:val="TableParagraph"/>
              <w:rPr>
                <w:b/>
                <w:sz w:val="24"/>
              </w:rPr>
            </w:pPr>
          </w:p>
          <w:p>
            <w:pPr>
              <w:pStyle w:val="TableParagraph"/>
              <w:spacing w:before="5"/>
              <w:rPr>
                <w:b/>
                <w:sz w:val="19"/>
              </w:rPr>
            </w:pPr>
          </w:p>
          <w:p>
            <w:pPr>
              <w:pStyle w:val="TableParagraph"/>
              <w:ind w:left="107"/>
              <w:rPr>
                <w:sz w:val="24"/>
              </w:rPr>
            </w:pPr>
            <w:r>
              <w:rPr>
                <w:sz w:val="24"/>
              </w:rPr>
              <w:t>生物医学工程</w:t>
            </w:r>
          </w:p>
        </w:tc>
        <w:tc>
          <w:tcPr>
            <w:tcW w:w="731" w:type="dxa"/>
            <w:vMerge/>
            <w:tcBorders>
              <w:top w:val="nil"/>
            </w:tcBorders>
          </w:tcPr>
          <w:p>
            <w:pPr>
              <w:rPr>
                <w:sz w:val="2"/>
                <w:szCs w:val="2"/>
              </w:rPr>
            </w:pPr>
          </w:p>
        </w:tc>
        <w:tc>
          <w:tcPr>
            <w:tcW w:w="1879" w:type="dxa"/>
          </w:tcPr>
          <w:p>
            <w:pPr>
              <w:pStyle w:val="TableParagraph"/>
              <w:spacing w:before="12"/>
              <w:rPr>
                <w:b/>
                <w:sz w:val="29"/>
              </w:rPr>
            </w:pPr>
          </w:p>
          <w:p>
            <w:pPr>
              <w:pStyle w:val="TableParagraph"/>
              <w:ind w:left="107"/>
              <w:rPr>
                <w:sz w:val="24"/>
              </w:rPr>
            </w:pPr>
            <w:r>
              <w:rPr>
                <w:sz w:val="24"/>
              </w:rPr>
              <w:t>高等数学</w:t>
            </w:r>
          </w:p>
          <w:p>
            <w:pPr>
              <w:pStyle w:val="TableParagraph"/>
              <w:spacing w:line="374" w:lineRule="auto" w:before="172"/>
              <w:ind w:left="107" w:right="52"/>
              <w:rPr>
                <w:sz w:val="24"/>
              </w:rPr>
            </w:pPr>
            <w:r>
              <w:rPr>
                <w:sz w:val="24"/>
              </w:rPr>
              <w:t>医学影像设备学</w:t>
            </w:r>
          </w:p>
        </w:tc>
        <w:tc>
          <w:tcPr>
            <w:tcW w:w="5321" w:type="dxa"/>
          </w:tcPr>
          <w:p>
            <w:pPr>
              <w:pStyle w:val="TableParagraph"/>
              <w:spacing w:line="374" w:lineRule="auto" w:before="143"/>
              <w:ind w:left="107" w:right="161"/>
              <w:rPr>
                <w:sz w:val="24"/>
              </w:rPr>
            </w:pPr>
            <w:r>
              <w:rPr>
                <w:sz w:val="24"/>
              </w:rPr>
              <w:t>《高等数学》高等教育出版社，第六版，同济大学</w:t>
            </w:r>
          </w:p>
          <w:p>
            <w:pPr>
              <w:pStyle w:val="TableParagraph"/>
              <w:spacing w:before="1"/>
              <w:ind w:left="107"/>
              <w:rPr>
                <w:sz w:val="24"/>
              </w:rPr>
            </w:pPr>
            <w:r>
              <w:rPr>
                <w:sz w:val="24"/>
              </w:rPr>
              <w:t>《医学影像设备学》人民卫生出版社，第二版，</w:t>
            </w:r>
          </w:p>
          <w:p>
            <w:pPr>
              <w:pStyle w:val="TableParagraph"/>
              <w:spacing w:before="173"/>
              <w:ind w:left="107"/>
              <w:rPr>
                <w:sz w:val="24"/>
              </w:rPr>
            </w:pPr>
            <w:r>
              <w:rPr>
                <w:sz w:val="24"/>
              </w:rPr>
              <w:t>韩丰谈</w:t>
            </w:r>
          </w:p>
        </w:tc>
      </w:tr>
      <w:tr>
        <w:trPr>
          <w:trHeight w:val="1440" w:hRule="atLeast"/>
        </w:trPr>
        <w:tc>
          <w:tcPr>
            <w:tcW w:w="2302" w:type="dxa"/>
          </w:tcPr>
          <w:p>
            <w:pPr>
              <w:pStyle w:val="TableParagraph"/>
              <w:rPr>
                <w:b/>
                <w:sz w:val="24"/>
              </w:rPr>
            </w:pPr>
          </w:p>
          <w:p>
            <w:pPr>
              <w:pStyle w:val="TableParagraph"/>
              <w:spacing w:before="8"/>
              <w:rPr>
                <w:b/>
                <w:sz w:val="24"/>
              </w:rPr>
            </w:pPr>
          </w:p>
          <w:p>
            <w:pPr>
              <w:pStyle w:val="TableParagraph"/>
              <w:spacing w:before="1"/>
              <w:ind w:left="107"/>
              <w:rPr>
                <w:sz w:val="24"/>
              </w:rPr>
            </w:pPr>
            <w:r>
              <w:rPr>
                <w:sz w:val="24"/>
              </w:rPr>
              <w:t>体育教育</w:t>
            </w:r>
          </w:p>
        </w:tc>
        <w:tc>
          <w:tcPr>
            <w:tcW w:w="731" w:type="dxa"/>
            <w:vMerge/>
            <w:tcBorders>
              <w:top w:val="nil"/>
            </w:tcBorders>
          </w:tcPr>
          <w:p>
            <w:pPr>
              <w:rPr>
                <w:sz w:val="2"/>
                <w:szCs w:val="2"/>
              </w:rPr>
            </w:pPr>
          </w:p>
        </w:tc>
        <w:tc>
          <w:tcPr>
            <w:tcW w:w="1879" w:type="dxa"/>
          </w:tcPr>
          <w:p>
            <w:pPr>
              <w:pStyle w:val="TableParagraph"/>
              <w:spacing w:before="12"/>
              <w:rPr>
                <w:b/>
                <w:sz w:val="29"/>
              </w:rPr>
            </w:pPr>
          </w:p>
          <w:p>
            <w:pPr>
              <w:pStyle w:val="TableParagraph"/>
              <w:spacing w:line="374" w:lineRule="auto"/>
              <w:ind w:left="107" w:right="559"/>
              <w:rPr>
                <w:sz w:val="24"/>
              </w:rPr>
            </w:pPr>
            <w:r>
              <w:rPr>
                <w:sz w:val="24"/>
              </w:rPr>
              <w:t>学校体育学运动生理学</w:t>
            </w:r>
          </w:p>
        </w:tc>
        <w:tc>
          <w:tcPr>
            <w:tcW w:w="5321" w:type="dxa"/>
          </w:tcPr>
          <w:p>
            <w:pPr>
              <w:pStyle w:val="TableParagraph"/>
              <w:spacing w:line="374" w:lineRule="auto" w:before="144"/>
              <w:ind w:left="107" w:right="161"/>
              <w:rPr>
                <w:sz w:val="24"/>
              </w:rPr>
            </w:pPr>
            <w:r>
              <w:rPr>
                <w:sz w:val="24"/>
              </w:rPr>
              <w:t>《学校体育学》高等教育出版社，第三版，潘绍伟 于可红</w:t>
            </w:r>
          </w:p>
          <w:p>
            <w:pPr>
              <w:pStyle w:val="TableParagraph"/>
              <w:ind w:left="107"/>
              <w:rPr>
                <w:sz w:val="24"/>
              </w:rPr>
            </w:pPr>
            <w:r>
              <w:rPr>
                <w:spacing w:val="-20"/>
                <w:sz w:val="24"/>
              </w:rPr>
              <w:t>《运动生理学》人民体育出版社，卢起 周越，</w:t>
            </w:r>
            <w:r>
              <w:rPr>
                <w:sz w:val="24"/>
              </w:rPr>
              <w:t>2016</w:t>
            </w:r>
          </w:p>
        </w:tc>
      </w:tr>
    </w:tbl>
    <w:p>
      <w:pPr>
        <w:spacing w:after="0"/>
        <w:rPr>
          <w:sz w:val="24"/>
        </w:rPr>
        <w:sectPr>
          <w:pgSz w:w="11910" w:h="16840"/>
          <w:pgMar w:header="0" w:footer="1124" w:top="1480" w:bottom="1400" w:left="780" w:right="66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2"/>
        <w:gridCol w:w="731"/>
        <w:gridCol w:w="1879"/>
        <w:gridCol w:w="5321"/>
      </w:tblGrid>
      <w:tr>
        <w:trPr>
          <w:trHeight w:val="1919" w:hRule="atLeast"/>
        </w:trPr>
        <w:tc>
          <w:tcPr>
            <w:tcW w:w="2302" w:type="dxa"/>
          </w:tcPr>
          <w:p>
            <w:pPr>
              <w:pStyle w:val="TableParagraph"/>
              <w:rPr>
                <w:b/>
                <w:sz w:val="24"/>
              </w:rPr>
            </w:pPr>
          </w:p>
          <w:p>
            <w:pPr>
              <w:pStyle w:val="TableParagraph"/>
              <w:rPr>
                <w:b/>
                <w:sz w:val="24"/>
              </w:rPr>
            </w:pPr>
          </w:p>
          <w:p>
            <w:pPr>
              <w:pStyle w:val="TableParagraph"/>
              <w:spacing w:before="5"/>
              <w:rPr>
                <w:b/>
                <w:sz w:val="19"/>
              </w:rPr>
            </w:pPr>
          </w:p>
          <w:p>
            <w:pPr>
              <w:pStyle w:val="TableParagraph"/>
              <w:ind w:left="107"/>
              <w:rPr>
                <w:sz w:val="24"/>
              </w:rPr>
            </w:pPr>
            <w:r>
              <w:rPr>
                <w:sz w:val="24"/>
              </w:rPr>
              <w:t>酒店管理</w:t>
            </w:r>
          </w:p>
        </w:tc>
        <w:tc>
          <w:tcPr>
            <w:tcW w:w="731" w:type="dxa"/>
            <w:vMerge w:val="restart"/>
          </w:tcPr>
          <w:p>
            <w:pPr>
              <w:pStyle w:val="TableParagraph"/>
              <w:rPr>
                <w:rFonts w:ascii="Times New Roman"/>
                <w:sz w:val="24"/>
              </w:rPr>
            </w:pPr>
          </w:p>
        </w:tc>
        <w:tc>
          <w:tcPr>
            <w:tcW w:w="1879" w:type="dxa"/>
          </w:tcPr>
          <w:p>
            <w:pPr>
              <w:pStyle w:val="TableParagraph"/>
              <w:rPr>
                <w:b/>
                <w:sz w:val="24"/>
              </w:rPr>
            </w:pPr>
          </w:p>
          <w:p>
            <w:pPr>
              <w:pStyle w:val="TableParagraph"/>
              <w:spacing w:before="8"/>
              <w:rPr>
                <w:b/>
                <w:sz w:val="24"/>
              </w:rPr>
            </w:pPr>
          </w:p>
          <w:p>
            <w:pPr>
              <w:pStyle w:val="TableParagraph"/>
              <w:spacing w:line="374" w:lineRule="auto" w:before="1"/>
              <w:ind w:left="107" w:right="559"/>
              <w:rPr>
                <w:sz w:val="24"/>
              </w:rPr>
            </w:pPr>
            <w:r>
              <w:rPr>
                <w:sz w:val="24"/>
              </w:rPr>
              <w:t>旅游学概论餐饮管理</w:t>
            </w:r>
          </w:p>
        </w:tc>
        <w:tc>
          <w:tcPr>
            <w:tcW w:w="5321" w:type="dxa"/>
          </w:tcPr>
          <w:p>
            <w:pPr>
              <w:pStyle w:val="TableParagraph"/>
              <w:spacing w:line="374" w:lineRule="auto" w:before="144"/>
              <w:ind w:left="107" w:right="161"/>
              <w:rPr>
                <w:sz w:val="24"/>
              </w:rPr>
            </w:pPr>
            <w:r>
              <w:rPr>
                <w:sz w:val="24"/>
              </w:rPr>
              <w:t>《旅游学概论》南开大学出版社，第七版，李天元</w:t>
            </w:r>
          </w:p>
          <w:p>
            <w:pPr>
              <w:pStyle w:val="TableParagraph"/>
              <w:ind w:left="107"/>
              <w:rPr>
                <w:sz w:val="24"/>
              </w:rPr>
            </w:pPr>
            <w:r>
              <w:rPr>
                <w:sz w:val="24"/>
              </w:rPr>
              <w:t>《餐饮管理》高教出版社，第五版，蔡万坤 蔡华</w:t>
            </w:r>
          </w:p>
          <w:p>
            <w:pPr>
              <w:pStyle w:val="TableParagraph"/>
              <w:spacing w:before="173"/>
              <w:ind w:left="107"/>
              <w:rPr>
                <w:sz w:val="24"/>
              </w:rPr>
            </w:pPr>
            <w:r>
              <w:rPr>
                <w:sz w:val="24"/>
              </w:rPr>
              <w:t>程</w:t>
            </w:r>
          </w:p>
        </w:tc>
      </w:tr>
      <w:tr>
        <w:trPr>
          <w:trHeight w:val="1440" w:hRule="atLeast"/>
        </w:trPr>
        <w:tc>
          <w:tcPr>
            <w:tcW w:w="2302" w:type="dxa"/>
          </w:tcPr>
          <w:p>
            <w:pPr>
              <w:pStyle w:val="TableParagraph"/>
              <w:rPr>
                <w:b/>
                <w:sz w:val="24"/>
              </w:rPr>
            </w:pPr>
          </w:p>
          <w:p>
            <w:pPr>
              <w:pStyle w:val="TableParagraph"/>
              <w:spacing w:before="10"/>
              <w:rPr>
                <w:b/>
                <w:sz w:val="24"/>
              </w:rPr>
            </w:pPr>
          </w:p>
          <w:p>
            <w:pPr>
              <w:pStyle w:val="TableParagraph"/>
              <w:ind w:left="107"/>
              <w:rPr>
                <w:sz w:val="24"/>
              </w:rPr>
            </w:pPr>
            <w:hyperlink r:id="rId18">
              <w:r>
                <w:rPr>
                  <w:sz w:val="24"/>
                </w:rPr>
                <w:t>财务管理</w:t>
              </w:r>
            </w:hyperlink>
          </w:p>
        </w:tc>
        <w:tc>
          <w:tcPr>
            <w:tcW w:w="731" w:type="dxa"/>
            <w:vMerge/>
            <w:tcBorders>
              <w:top w:val="nil"/>
            </w:tcBorders>
          </w:tcPr>
          <w:p>
            <w:pPr>
              <w:rPr>
                <w:sz w:val="2"/>
                <w:szCs w:val="2"/>
              </w:rPr>
            </w:pPr>
          </w:p>
        </w:tc>
        <w:tc>
          <w:tcPr>
            <w:tcW w:w="1879" w:type="dxa"/>
          </w:tcPr>
          <w:p>
            <w:pPr>
              <w:pStyle w:val="TableParagraph"/>
              <w:rPr>
                <w:b/>
                <w:sz w:val="30"/>
              </w:rPr>
            </w:pPr>
          </w:p>
          <w:p>
            <w:pPr>
              <w:pStyle w:val="TableParagraph"/>
              <w:spacing w:line="374" w:lineRule="auto"/>
              <w:ind w:left="107" w:right="799"/>
              <w:rPr>
                <w:sz w:val="24"/>
              </w:rPr>
            </w:pPr>
            <w:r>
              <w:rPr>
                <w:sz w:val="24"/>
              </w:rPr>
              <w:t>管 理 学 财务管理</w:t>
            </w:r>
          </w:p>
        </w:tc>
        <w:tc>
          <w:tcPr>
            <w:tcW w:w="5321" w:type="dxa"/>
          </w:tcPr>
          <w:p>
            <w:pPr>
              <w:pStyle w:val="TableParagraph"/>
              <w:spacing w:before="145"/>
              <w:ind w:left="107"/>
              <w:rPr>
                <w:sz w:val="24"/>
              </w:rPr>
            </w:pPr>
            <w:r>
              <w:rPr>
                <w:sz w:val="24"/>
              </w:rPr>
              <w:t>《管理学》高等教育出版社，第三版，周三多</w:t>
            </w:r>
          </w:p>
          <w:p>
            <w:pPr>
              <w:pStyle w:val="TableParagraph"/>
              <w:spacing w:line="480" w:lineRule="atLeast"/>
              <w:ind w:left="107" w:right="401"/>
              <w:rPr>
                <w:sz w:val="24"/>
              </w:rPr>
            </w:pPr>
            <w:r>
              <w:rPr>
                <w:sz w:val="24"/>
              </w:rPr>
              <w:t>《财务管理基础》东北财经大学出版社，王满任 玉翠</w:t>
            </w:r>
          </w:p>
        </w:tc>
      </w:tr>
      <w:tr>
        <w:trPr>
          <w:trHeight w:val="1919" w:hRule="atLeast"/>
        </w:trPr>
        <w:tc>
          <w:tcPr>
            <w:tcW w:w="2302" w:type="dxa"/>
          </w:tcPr>
          <w:p>
            <w:pPr>
              <w:pStyle w:val="TableParagraph"/>
              <w:rPr>
                <w:b/>
                <w:sz w:val="24"/>
              </w:rPr>
            </w:pPr>
          </w:p>
          <w:p>
            <w:pPr>
              <w:pStyle w:val="TableParagraph"/>
              <w:rPr>
                <w:b/>
                <w:sz w:val="24"/>
              </w:rPr>
            </w:pPr>
          </w:p>
          <w:p>
            <w:pPr>
              <w:pStyle w:val="TableParagraph"/>
              <w:spacing w:before="5"/>
              <w:rPr>
                <w:b/>
                <w:sz w:val="19"/>
              </w:rPr>
            </w:pPr>
          </w:p>
          <w:p>
            <w:pPr>
              <w:pStyle w:val="TableParagraph"/>
              <w:ind w:left="107"/>
              <w:rPr>
                <w:sz w:val="24"/>
              </w:rPr>
            </w:pPr>
            <w:hyperlink r:id="rId19">
              <w:r>
                <w:rPr>
                  <w:sz w:val="24"/>
                </w:rPr>
                <w:t>工程管理</w:t>
              </w:r>
            </w:hyperlink>
          </w:p>
        </w:tc>
        <w:tc>
          <w:tcPr>
            <w:tcW w:w="731" w:type="dxa"/>
            <w:vMerge/>
            <w:tcBorders>
              <w:top w:val="nil"/>
            </w:tcBorders>
          </w:tcPr>
          <w:p>
            <w:pPr>
              <w:rPr>
                <w:sz w:val="2"/>
                <w:szCs w:val="2"/>
              </w:rPr>
            </w:pPr>
          </w:p>
        </w:tc>
        <w:tc>
          <w:tcPr>
            <w:tcW w:w="1879" w:type="dxa"/>
          </w:tcPr>
          <w:p>
            <w:pPr>
              <w:pStyle w:val="TableParagraph"/>
              <w:rPr>
                <w:b/>
                <w:sz w:val="24"/>
              </w:rPr>
            </w:pPr>
          </w:p>
          <w:p>
            <w:pPr>
              <w:pStyle w:val="TableParagraph"/>
              <w:spacing w:before="8"/>
              <w:rPr>
                <w:b/>
                <w:sz w:val="24"/>
              </w:rPr>
            </w:pPr>
          </w:p>
          <w:p>
            <w:pPr>
              <w:pStyle w:val="TableParagraph"/>
              <w:spacing w:before="1"/>
              <w:ind w:left="107"/>
              <w:rPr>
                <w:sz w:val="24"/>
              </w:rPr>
            </w:pPr>
            <w:r>
              <w:rPr>
                <w:sz w:val="24"/>
              </w:rPr>
              <w:t>建设法规</w:t>
            </w:r>
          </w:p>
          <w:p>
            <w:pPr>
              <w:pStyle w:val="TableParagraph"/>
              <w:spacing w:before="172"/>
              <w:ind w:left="107"/>
              <w:rPr>
                <w:sz w:val="24"/>
              </w:rPr>
            </w:pPr>
            <w:r>
              <w:rPr>
                <w:sz w:val="24"/>
              </w:rPr>
              <w:t>工程项目管理</w:t>
            </w:r>
          </w:p>
        </w:tc>
        <w:tc>
          <w:tcPr>
            <w:tcW w:w="5321" w:type="dxa"/>
          </w:tcPr>
          <w:p>
            <w:pPr>
              <w:pStyle w:val="TableParagraph"/>
              <w:spacing w:line="374" w:lineRule="auto" w:before="144"/>
              <w:ind w:left="107" w:right="161"/>
              <w:rPr>
                <w:sz w:val="24"/>
              </w:rPr>
            </w:pPr>
            <w:r>
              <w:rPr>
                <w:sz w:val="24"/>
              </w:rPr>
              <w:t>《建设法规》（第五版），顾永才主编，华中科技大学出版社</w:t>
            </w:r>
          </w:p>
          <w:p>
            <w:pPr>
              <w:pStyle w:val="TableParagraph"/>
              <w:ind w:left="107" w:right="-29"/>
              <w:rPr>
                <w:sz w:val="24"/>
              </w:rPr>
            </w:pPr>
            <w:r>
              <w:rPr>
                <w:spacing w:val="-7"/>
                <w:sz w:val="24"/>
              </w:rPr>
              <w:t>《工程项目管理》西南交通大学出版社，明杏芬，</w:t>
            </w:r>
          </w:p>
          <w:p>
            <w:pPr>
              <w:pStyle w:val="TableParagraph"/>
              <w:spacing w:before="173"/>
              <w:ind w:left="107"/>
              <w:rPr>
                <w:sz w:val="24"/>
              </w:rPr>
            </w:pPr>
            <w:r>
              <w:rPr>
                <w:sz w:val="24"/>
              </w:rPr>
              <w:t>2017</w:t>
            </w:r>
          </w:p>
        </w:tc>
      </w:tr>
      <w:tr>
        <w:trPr>
          <w:trHeight w:val="1919" w:hRule="atLeast"/>
        </w:trPr>
        <w:tc>
          <w:tcPr>
            <w:tcW w:w="2302" w:type="dxa"/>
          </w:tcPr>
          <w:p>
            <w:pPr>
              <w:pStyle w:val="TableParagraph"/>
              <w:rPr>
                <w:b/>
                <w:sz w:val="24"/>
              </w:rPr>
            </w:pPr>
          </w:p>
          <w:p>
            <w:pPr>
              <w:pStyle w:val="TableParagraph"/>
              <w:rPr>
                <w:b/>
                <w:sz w:val="24"/>
              </w:rPr>
            </w:pPr>
          </w:p>
          <w:p>
            <w:pPr>
              <w:pStyle w:val="TableParagraph"/>
              <w:spacing w:before="5"/>
              <w:rPr>
                <w:b/>
                <w:sz w:val="19"/>
              </w:rPr>
            </w:pPr>
          </w:p>
          <w:p>
            <w:pPr>
              <w:pStyle w:val="TableParagraph"/>
              <w:ind w:left="107"/>
              <w:rPr>
                <w:sz w:val="24"/>
              </w:rPr>
            </w:pPr>
            <w:r>
              <w:rPr>
                <w:sz w:val="24"/>
              </w:rPr>
              <w:t>汉语言文学</w:t>
            </w:r>
          </w:p>
        </w:tc>
        <w:tc>
          <w:tcPr>
            <w:tcW w:w="731" w:type="dxa"/>
            <w:vMerge/>
            <w:tcBorders>
              <w:top w:val="nil"/>
            </w:tcBorders>
          </w:tcPr>
          <w:p>
            <w:pPr>
              <w:rPr>
                <w:sz w:val="2"/>
                <w:szCs w:val="2"/>
              </w:rPr>
            </w:pPr>
          </w:p>
        </w:tc>
        <w:tc>
          <w:tcPr>
            <w:tcW w:w="1879" w:type="dxa"/>
          </w:tcPr>
          <w:p>
            <w:pPr>
              <w:pStyle w:val="TableParagraph"/>
              <w:rPr>
                <w:b/>
                <w:sz w:val="24"/>
              </w:rPr>
            </w:pPr>
          </w:p>
          <w:p>
            <w:pPr>
              <w:pStyle w:val="TableParagraph"/>
              <w:spacing w:before="8"/>
              <w:rPr>
                <w:b/>
                <w:sz w:val="24"/>
              </w:rPr>
            </w:pPr>
          </w:p>
          <w:p>
            <w:pPr>
              <w:pStyle w:val="TableParagraph"/>
              <w:spacing w:line="374" w:lineRule="auto" w:before="1"/>
              <w:ind w:left="107" w:right="799"/>
              <w:rPr>
                <w:sz w:val="24"/>
              </w:rPr>
            </w:pPr>
            <w:r>
              <w:rPr>
                <w:sz w:val="24"/>
              </w:rPr>
              <w:t>现代汉语文学理论</w:t>
            </w:r>
          </w:p>
        </w:tc>
        <w:tc>
          <w:tcPr>
            <w:tcW w:w="5321" w:type="dxa"/>
          </w:tcPr>
          <w:p>
            <w:pPr>
              <w:pStyle w:val="TableParagraph"/>
              <w:spacing w:line="374" w:lineRule="auto" w:before="144"/>
              <w:ind w:left="107" w:right="161"/>
              <w:rPr>
                <w:sz w:val="24"/>
              </w:rPr>
            </w:pPr>
            <w:r>
              <w:rPr>
                <w:sz w:val="24"/>
              </w:rPr>
              <w:t>《现代汉语》，高等教育出版社，第一版，邢福义</w:t>
            </w:r>
          </w:p>
          <w:p>
            <w:pPr>
              <w:pStyle w:val="TableParagraph"/>
              <w:ind w:left="107"/>
              <w:rPr>
                <w:sz w:val="24"/>
              </w:rPr>
            </w:pPr>
            <w:r>
              <w:rPr>
                <w:sz w:val="24"/>
              </w:rPr>
              <w:t>《文学理论导引》，高等教育出版社，第二版，</w:t>
            </w:r>
          </w:p>
          <w:p>
            <w:pPr>
              <w:pStyle w:val="TableParagraph"/>
              <w:spacing w:before="173"/>
              <w:ind w:left="107"/>
              <w:rPr>
                <w:sz w:val="24"/>
              </w:rPr>
            </w:pPr>
            <w:r>
              <w:rPr>
                <w:sz w:val="24"/>
              </w:rPr>
              <w:t>王先霈、孙文宪</w:t>
            </w:r>
          </w:p>
        </w:tc>
      </w:tr>
      <w:tr>
        <w:trPr>
          <w:trHeight w:val="2400" w:hRule="atLeast"/>
        </w:trPr>
        <w:tc>
          <w:tcPr>
            <w:tcW w:w="2302" w:type="dxa"/>
          </w:tcPr>
          <w:p>
            <w:pPr>
              <w:pStyle w:val="TableParagraph"/>
              <w:rPr>
                <w:b/>
                <w:sz w:val="24"/>
              </w:rPr>
            </w:pPr>
          </w:p>
          <w:p>
            <w:pPr>
              <w:pStyle w:val="TableParagraph"/>
              <w:rPr>
                <w:b/>
                <w:sz w:val="24"/>
              </w:rPr>
            </w:pPr>
          </w:p>
          <w:p>
            <w:pPr>
              <w:pStyle w:val="TableParagraph"/>
              <w:rPr>
                <w:b/>
                <w:sz w:val="24"/>
              </w:rPr>
            </w:pPr>
          </w:p>
          <w:p>
            <w:pPr>
              <w:pStyle w:val="TableParagraph"/>
              <w:spacing w:before="182"/>
              <w:ind w:left="107"/>
              <w:rPr>
                <w:sz w:val="24"/>
              </w:rPr>
            </w:pPr>
            <w:r>
              <w:rPr>
                <w:sz w:val="24"/>
              </w:rPr>
              <w:t>广播电视编导</w:t>
            </w:r>
          </w:p>
        </w:tc>
        <w:tc>
          <w:tcPr>
            <w:tcW w:w="731" w:type="dxa"/>
            <w:vMerge/>
            <w:tcBorders>
              <w:top w:val="nil"/>
            </w:tcBorders>
          </w:tcPr>
          <w:p>
            <w:pPr>
              <w:rPr>
                <w:sz w:val="2"/>
                <w:szCs w:val="2"/>
              </w:rPr>
            </w:pPr>
          </w:p>
        </w:tc>
        <w:tc>
          <w:tcPr>
            <w:tcW w:w="1879" w:type="dxa"/>
          </w:tcPr>
          <w:p>
            <w:pPr>
              <w:pStyle w:val="TableParagraph"/>
              <w:rPr>
                <w:b/>
                <w:sz w:val="24"/>
              </w:rPr>
            </w:pPr>
          </w:p>
          <w:p>
            <w:pPr>
              <w:pStyle w:val="TableParagraph"/>
              <w:spacing w:before="10"/>
              <w:rPr>
                <w:b/>
                <w:sz w:val="24"/>
              </w:rPr>
            </w:pPr>
          </w:p>
          <w:p>
            <w:pPr>
              <w:pStyle w:val="TableParagraph"/>
              <w:spacing w:line="374" w:lineRule="auto"/>
              <w:ind w:left="107" w:right="52"/>
              <w:rPr>
                <w:sz w:val="24"/>
              </w:rPr>
            </w:pPr>
            <w:r>
              <w:rPr>
                <w:sz w:val="24"/>
              </w:rPr>
              <w:t>广播电视节目策划</w:t>
            </w:r>
          </w:p>
          <w:p>
            <w:pPr>
              <w:pStyle w:val="TableParagraph"/>
              <w:ind w:left="107"/>
              <w:rPr>
                <w:sz w:val="24"/>
              </w:rPr>
            </w:pPr>
            <w:r>
              <w:rPr>
                <w:sz w:val="24"/>
              </w:rPr>
              <w:t>摄影与摄像</w:t>
            </w:r>
          </w:p>
        </w:tc>
        <w:tc>
          <w:tcPr>
            <w:tcW w:w="5321" w:type="dxa"/>
          </w:tcPr>
          <w:p>
            <w:pPr>
              <w:pStyle w:val="TableParagraph"/>
              <w:spacing w:line="374" w:lineRule="auto" w:before="145"/>
              <w:ind w:left="107" w:right="96"/>
              <w:rPr>
                <w:sz w:val="24"/>
              </w:rPr>
            </w:pPr>
            <w:r>
              <w:rPr>
                <w:sz w:val="24"/>
              </w:rPr>
              <w:t>《电视节目策划学》复旦大学出版社，第三版， 胡智锋</w:t>
            </w:r>
          </w:p>
          <w:p>
            <w:pPr>
              <w:pStyle w:val="TableParagraph"/>
              <w:spacing w:line="374" w:lineRule="auto"/>
              <w:ind w:left="107" w:right="96"/>
              <w:rPr>
                <w:sz w:val="24"/>
              </w:rPr>
            </w:pPr>
            <w:r>
              <w:rPr>
                <w:sz w:val="24"/>
              </w:rPr>
              <w:t>《摄影笔记》，第一版，人民邮电出版社，宁思潇潇；《电视摄像》，第四版，中国传媒大学出</w:t>
            </w:r>
          </w:p>
          <w:p>
            <w:pPr>
              <w:pStyle w:val="TableParagraph"/>
              <w:spacing w:before="1"/>
              <w:ind w:left="107"/>
              <w:rPr>
                <w:sz w:val="24"/>
              </w:rPr>
            </w:pPr>
            <w:r>
              <w:rPr>
                <w:sz w:val="24"/>
              </w:rPr>
              <w:t>版社，任金州</w:t>
            </w:r>
          </w:p>
        </w:tc>
      </w:tr>
      <w:tr>
        <w:trPr>
          <w:trHeight w:val="2879" w:hRule="atLeast"/>
        </w:trPr>
        <w:tc>
          <w:tcPr>
            <w:tcW w:w="2302" w:type="dxa"/>
          </w:tcPr>
          <w:p>
            <w:pPr>
              <w:pStyle w:val="TableParagraph"/>
              <w:rPr>
                <w:b/>
                <w:sz w:val="24"/>
              </w:rPr>
            </w:pPr>
          </w:p>
          <w:p>
            <w:pPr>
              <w:pStyle w:val="TableParagraph"/>
              <w:rPr>
                <w:b/>
                <w:sz w:val="24"/>
              </w:rPr>
            </w:pPr>
          </w:p>
          <w:p>
            <w:pPr>
              <w:pStyle w:val="TableParagraph"/>
              <w:rPr>
                <w:b/>
                <w:sz w:val="24"/>
              </w:rPr>
            </w:pPr>
          </w:p>
          <w:p>
            <w:pPr>
              <w:pStyle w:val="TableParagraph"/>
              <w:spacing w:before="11"/>
              <w:rPr>
                <w:b/>
                <w:sz w:val="32"/>
              </w:rPr>
            </w:pPr>
          </w:p>
          <w:p>
            <w:pPr>
              <w:pStyle w:val="TableParagraph"/>
              <w:ind w:left="107"/>
              <w:rPr>
                <w:sz w:val="24"/>
              </w:rPr>
            </w:pPr>
            <w:r>
              <w:rPr>
                <w:sz w:val="24"/>
              </w:rPr>
              <w:t>英语</w:t>
            </w:r>
          </w:p>
        </w:tc>
        <w:tc>
          <w:tcPr>
            <w:tcW w:w="731" w:type="dxa"/>
            <w:vMerge/>
            <w:tcBorders>
              <w:top w:val="nil"/>
            </w:tcBorders>
          </w:tcPr>
          <w:p>
            <w:pPr>
              <w:rPr>
                <w:sz w:val="2"/>
                <w:szCs w:val="2"/>
              </w:rPr>
            </w:pPr>
          </w:p>
        </w:tc>
        <w:tc>
          <w:tcPr>
            <w:tcW w:w="1879" w:type="dxa"/>
          </w:tcPr>
          <w:p>
            <w:pPr>
              <w:pStyle w:val="TableParagraph"/>
              <w:rPr>
                <w:b/>
                <w:sz w:val="24"/>
              </w:rPr>
            </w:pPr>
          </w:p>
          <w:p>
            <w:pPr>
              <w:pStyle w:val="TableParagraph"/>
              <w:rPr>
                <w:b/>
                <w:sz w:val="24"/>
              </w:rPr>
            </w:pPr>
          </w:p>
          <w:p>
            <w:pPr>
              <w:pStyle w:val="TableParagraph"/>
              <w:rPr>
                <w:b/>
                <w:sz w:val="24"/>
              </w:rPr>
            </w:pPr>
          </w:p>
          <w:p>
            <w:pPr>
              <w:pStyle w:val="TableParagraph"/>
              <w:spacing w:line="374" w:lineRule="auto" w:before="181"/>
              <w:ind w:left="107" w:right="559"/>
              <w:rPr>
                <w:sz w:val="24"/>
              </w:rPr>
            </w:pPr>
            <w:r>
              <w:rPr>
                <w:sz w:val="24"/>
              </w:rPr>
              <w:t>基础英语 </w:t>
            </w:r>
            <w:r>
              <w:rPr>
                <w:spacing w:val="-4"/>
                <w:sz w:val="24"/>
              </w:rPr>
              <w:t>翻译与写作</w:t>
            </w:r>
          </w:p>
        </w:tc>
        <w:tc>
          <w:tcPr>
            <w:tcW w:w="5321" w:type="dxa"/>
          </w:tcPr>
          <w:p>
            <w:pPr>
              <w:pStyle w:val="TableParagraph"/>
              <w:spacing w:line="374" w:lineRule="auto" w:before="143"/>
              <w:ind w:left="107" w:right="32"/>
              <w:rPr>
                <w:sz w:val="24"/>
              </w:rPr>
            </w:pPr>
            <w:r>
              <w:rPr>
                <w:sz w:val="24"/>
              </w:rPr>
              <w:t>《综合教程 3、4》何兆熊、朱永生主编，上海外语教育出版社</w:t>
            </w:r>
          </w:p>
          <w:p>
            <w:pPr>
              <w:pStyle w:val="TableParagraph"/>
              <w:spacing w:before="1"/>
              <w:ind w:left="107" w:right="-29"/>
              <w:rPr>
                <w:sz w:val="24"/>
              </w:rPr>
            </w:pPr>
            <w:r>
              <w:rPr>
                <w:spacing w:val="-7"/>
                <w:sz w:val="24"/>
              </w:rPr>
              <w:t>《英译汉教程》，连淑能编著，高等教育出版社，</w:t>
            </w:r>
          </w:p>
          <w:p>
            <w:pPr>
              <w:pStyle w:val="TableParagraph"/>
              <w:spacing w:before="173"/>
              <w:ind w:left="107"/>
              <w:rPr>
                <w:sz w:val="24"/>
              </w:rPr>
            </w:pPr>
            <w:r>
              <w:rPr>
                <w:sz w:val="24"/>
              </w:rPr>
              <w:t>2006 年 9 月第一版</w:t>
            </w:r>
          </w:p>
          <w:p>
            <w:pPr>
              <w:pStyle w:val="TableParagraph"/>
              <w:spacing w:line="480" w:lineRule="atLeast"/>
              <w:ind w:left="107" w:right="32"/>
              <w:rPr>
                <w:sz w:val="24"/>
              </w:rPr>
            </w:pPr>
            <w:r>
              <w:rPr>
                <w:sz w:val="24"/>
              </w:rPr>
              <w:t>《写作教程 1、2》（第二版），邹申主编，上海外语教育出版社，2011 年</w:t>
            </w:r>
          </w:p>
        </w:tc>
      </w:tr>
      <w:tr>
        <w:trPr>
          <w:trHeight w:val="1289" w:hRule="atLeast"/>
        </w:trPr>
        <w:tc>
          <w:tcPr>
            <w:tcW w:w="2302" w:type="dxa"/>
          </w:tcPr>
          <w:p>
            <w:pPr>
              <w:pStyle w:val="TableParagraph"/>
              <w:rPr>
                <w:b/>
                <w:sz w:val="24"/>
              </w:rPr>
            </w:pPr>
          </w:p>
          <w:p>
            <w:pPr>
              <w:pStyle w:val="TableParagraph"/>
              <w:spacing w:before="10"/>
              <w:rPr>
                <w:b/>
                <w:sz w:val="18"/>
              </w:rPr>
            </w:pPr>
          </w:p>
          <w:p>
            <w:pPr>
              <w:pStyle w:val="TableParagraph"/>
              <w:ind w:left="107"/>
              <w:rPr>
                <w:sz w:val="24"/>
              </w:rPr>
            </w:pPr>
            <w:r>
              <w:rPr>
                <w:sz w:val="24"/>
              </w:rPr>
              <w:t>园林</w:t>
            </w:r>
          </w:p>
        </w:tc>
        <w:tc>
          <w:tcPr>
            <w:tcW w:w="731" w:type="dxa"/>
            <w:vMerge/>
            <w:tcBorders>
              <w:top w:val="nil"/>
            </w:tcBorders>
          </w:tcPr>
          <w:p>
            <w:pPr>
              <w:rPr>
                <w:sz w:val="2"/>
                <w:szCs w:val="2"/>
              </w:rPr>
            </w:pPr>
          </w:p>
        </w:tc>
        <w:tc>
          <w:tcPr>
            <w:tcW w:w="1879" w:type="dxa"/>
          </w:tcPr>
          <w:p>
            <w:pPr>
              <w:pStyle w:val="TableParagraph"/>
              <w:rPr>
                <w:b/>
                <w:sz w:val="24"/>
              </w:rPr>
            </w:pPr>
          </w:p>
          <w:p>
            <w:pPr>
              <w:pStyle w:val="TableParagraph"/>
              <w:ind w:left="107"/>
              <w:rPr>
                <w:sz w:val="24"/>
              </w:rPr>
            </w:pPr>
            <w:r>
              <w:rPr>
                <w:sz w:val="24"/>
              </w:rPr>
              <w:t>植物学</w:t>
            </w:r>
          </w:p>
          <w:p>
            <w:pPr>
              <w:pStyle w:val="TableParagraph"/>
              <w:spacing w:before="173"/>
              <w:ind w:left="107"/>
              <w:rPr>
                <w:sz w:val="24"/>
              </w:rPr>
            </w:pPr>
            <w:r>
              <w:rPr>
                <w:sz w:val="24"/>
              </w:rPr>
              <w:t>园林花卉学</w:t>
            </w:r>
          </w:p>
        </w:tc>
        <w:tc>
          <w:tcPr>
            <w:tcW w:w="5321" w:type="dxa"/>
          </w:tcPr>
          <w:p>
            <w:pPr>
              <w:pStyle w:val="TableParagraph"/>
              <w:rPr>
                <w:b/>
                <w:sz w:val="24"/>
              </w:rPr>
            </w:pPr>
          </w:p>
          <w:p>
            <w:pPr>
              <w:pStyle w:val="TableParagraph"/>
              <w:ind w:left="107"/>
              <w:rPr>
                <w:sz w:val="24"/>
              </w:rPr>
            </w:pPr>
            <w:r>
              <w:rPr>
                <w:sz w:val="24"/>
              </w:rPr>
              <w:t>《园林景观花卉学》，彭东辉，机工出版社</w:t>
            </w:r>
          </w:p>
          <w:p>
            <w:pPr>
              <w:pStyle w:val="TableParagraph"/>
              <w:spacing w:before="173"/>
              <w:ind w:left="107"/>
              <w:rPr>
                <w:sz w:val="24"/>
              </w:rPr>
            </w:pPr>
            <w:r>
              <w:rPr>
                <w:sz w:val="24"/>
              </w:rPr>
              <w:t>《植物学》（上），陆时万，高等教育出版社</w:t>
            </w:r>
          </w:p>
        </w:tc>
      </w:tr>
    </w:tbl>
    <w:p>
      <w:pPr>
        <w:spacing w:after="0"/>
        <w:rPr>
          <w:sz w:val="24"/>
        </w:rPr>
        <w:sectPr>
          <w:pgSz w:w="11910" w:h="16840"/>
          <w:pgMar w:header="0" w:footer="1124" w:top="1420" w:bottom="1320" w:left="780" w:right="660"/>
        </w:sectPr>
      </w:pPr>
    </w:p>
    <w:p>
      <w:pPr>
        <w:pStyle w:val="Heading1"/>
        <w:spacing w:before="25"/>
        <w:rPr>
          <w:rFonts w:ascii="黑体" w:eastAsia="黑体" w:hint="eastAsia"/>
        </w:rPr>
      </w:pPr>
      <w:r>
        <w:rPr>
          <w:rFonts w:ascii="黑体" w:eastAsia="黑体" w:hint="eastAsia"/>
          <w:spacing w:val="-28"/>
        </w:rPr>
        <w:t>附件 </w:t>
      </w:r>
      <w:r>
        <w:rPr>
          <w:rFonts w:ascii="黑体" w:eastAsia="黑体" w:hint="eastAsia"/>
          <w:spacing w:val="-10"/>
        </w:rPr>
        <w:t>3:</w:t>
      </w:r>
    </w:p>
    <w:p>
      <w:pPr>
        <w:pStyle w:val="BodyText"/>
        <w:spacing w:before="6"/>
        <w:ind w:left="0"/>
        <w:rPr>
          <w:rFonts w:ascii="黑体"/>
          <w:b/>
          <w:sz w:val="39"/>
        </w:rPr>
      </w:pPr>
      <w:r>
        <w:rPr/>
        <w:br w:type="column"/>
      </w:r>
      <w:r>
        <w:rPr>
          <w:rFonts w:ascii="黑体"/>
          <w:b/>
          <w:sz w:val="39"/>
        </w:rPr>
      </w:r>
    </w:p>
    <w:p>
      <w:pPr>
        <w:pStyle w:val="Heading3"/>
        <w:spacing w:before="0"/>
        <w:ind w:left="868"/>
        <w:rPr>
          <w:rFonts w:ascii="Microsoft JhengHei" w:eastAsia="Microsoft JhengHei" w:hint="eastAsia"/>
        </w:rPr>
      </w:pPr>
      <w:r>
        <w:rPr>
          <w:rFonts w:ascii="Microsoft JhengHei" w:eastAsia="Microsoft JhengHei" w:hint="eastAsia"/>
        </w:rPr>
        <w:t>2021 年普通专升本《大学英语》考试大纲</w:t>
      </w:r>
    </w:p>
    <w:p>
      <w:pPr>
        <w:spacing w:after="0"/>
        <w:rPr>
          <w:rFonts w:ascii="Microsoft JhengHei" w:eastAsia="Microsoft JhengHei" w:hint="eastAsia"/>
        </w:rPr>
        <w:sectPr>
          <w:pgSz w:w="11910" w:h="16840"/>
          <w:pgMar w:header="0" w:footer="1124" w:top="1460" w:bottom="1320" w:left="780" w:right="660"/>
          <w:cols w:num="2" w:equalWidth="0">
            <w:col w:w="2065" w:space="40"/>
            <w:col w:w="8365"/>
          </w:cols>
        </w:sectPr>
      </w:pPr>
    </w:p>
    <w:p>
      <w:pPr>
        <w:pStyle w:val="BodyText"/>
        <w:spacing w:before="17"/>
        <w:ind w:left="0"/>
        <w:rPr>
          <w:rFonts w:ascii="Microsoft JhengHei"/>
          <w:b/>
          <w:sz w:val="28"/>
        </w:rPr>
      </w:pPr>
    </w:p>
    <w:p>
      <w:pPr>
        <w:pStyle w:val="BodyText"/>
        <w:spacing w:line="374" w:lineRule="auto" w:before="66"/>
        <w:ind w:right="1139" w:firstLine="480"/>
      </w:pPr>
      <w:r>
        <w:rPr/>
        <w:t>本考试的目的是选拔部分高职高专毕业生升入普通本科高校继续进行相关</w:t>
      </w:r>
      <w:r>
        <w:rPr>
          <w:spacing w:val="-11"/>
        </w:rPr>
        <w:t>专业本科阶段学习，考查考生是否具有运用各项基本英语技能的能力以及学生对</w:t>
      </w:r>
      <w:r>
        <w:rPr>
          <w:spacing w:val="-7"/>
        </w:rPr>
        <w:t>语法结构和词语用法的掌握程度，既测试学生的综合能力，也测试学生的单项技</w:t>
      </w:r>
      <w:r>
        <w:rPr/>
        <w:t>能。</w:t>
      </w:r>
    </w:p>
    <w:p>
      <w:pPr>
        <w:pStyle w:val="BodyText"/>
        <w:spacing w:line="374" w:lineRule="auto" w:before="2"/>
        <w:ind w:left="1500" w:right="5364"/>
      </w:pPr>
      <w:r>
        <w:rPr/>
        <w:t>一、考试科目名称：《大学英语》二、考试方式：笔试、闭卷</w:t>
      </w:r>
    </w:p>
    <w:p>
      <w:pPr>
        <w:spacing w:line="374" w:lineRule="auto" w:before="0"/>
        <w:ind w:left="1500" w:right="6204" w:firstLine="0"/>
        <w:jc w:val="left"/>
        <w:rPr>
          <w:b/>
          <w:sz w:val="24"/>
        </w:rPr>
      </w:pPr>
      <w:r>
        <w:rPr>
          <w:sz w:val="24"/>
        </w:rPr>
        <w:t>三、考试时间：120分钟 四、试卷结构：总分100</w:t>
      </w:r>
      <w:r>
        <w:rPr>
          <w:spacing w:val="-18"/>
          <w:sz w:val="24"/>
        </w:rPr>
        <w:t>分</w:t>
      </w:r>
      <w:r>
        <w:rPr>
          <w:b/>
          <w:sz w:val="24"/>
        </w:rPr>
        <w:t>1.英语应用（共25分）</w:t>
      </w:r>
    </w:p>
    <w:p>
      <w:pPr>
        <w:pStyle w:val="BodyText"/>
        <w:spacing w:before="1"/>
        <w:ind w:left="1500"/>
      </w:pPr>
      <w:r>
        <w:rPr/>
        <w:t>词汇和语法（其中词汇10小题，语法15小题；每小题1分）</w:t>
      </w:r>
    </w:p>
    <w:p>
      <w:pPr>
        <w:pStyle w:val="Heading3"/>
        <w:spacing w:before="173"/>
      </w:pPr>
      <w:r>
        <w:rPr/>
        <w:t>2.阅读理解（共45分）</w:t>
      </w:r>
    </w:p>
    <w:p>
      <w:pPr>
        <w:pStyle w:val="BodyText"/>
        <w:spacing w:line="374" w:lineRule="auto" w:before="172"/>
        <w:ind w:left="1500" w:right="3444"/>
        <w:jc w:val="both"/>
      </w:pPr>
      <w:r>
        <w:rPr/>
        <w:t>篇章1.[选择题，4选1]5小题（每小题2分，共10分） 篇章2.[选择题，4选1]5小题（每小题2分，共10分） 篇章3.[选择题，4选1]5小题（每小题2分，共10分） 篇章4.[选择题，4选1]5小题（每小题2分，共10分）</w:t>
      </w:r>
    </w:p>
    <w:p>
      <w:pPr>
        <w:spacing w:line="374" w:lineRule="auto" w:before="1"/>
        <w:ind w:left="1502" w:right="4151" w:hanging="3"/>
        <w:jc w:val="left"/>
        <w:rPr>
          <w:b/>
          <w:sz w:val="24"/>
        </w:rPr>
      </w:pPr>
      <w:r>
        <w:rPr>
          <w:sz w:val="24"/>
        </w:rPr>
        <w:t>*篇章5.[填充题]5小题（每小题1分，共5分） </w:t>
      </w:r>
      <w:r>
        <w:rPr>
          <w:b/>
          <w:sz w:val="24"/>
        </w:rPr>
        <w:t>3.英译汉（共20分）</w:t>
      </w:r>
    </w:p>
    <w:p>
      <w:pPr>
        <w:pStyle w:val="BodyText"/>
        <w:spacing w:line="374" w:lineRule="auto" w:before="1"/>
        <w:ind w:left="1500" w:right="2964"/>
      </w:pPr>
      <w:r>
        <w:rPr/>
        <w:t>单句翻译：[选择题，3选1]5小题（每小题2分，共10分） 段落翻译：1个段落（共10分）</w:t>
      </w:r>
    </w:p>
    <w:p>
      <w:pPr>
        <w:spacing w:line="374" w:lineRule="auto" w:before="1"/>
        <w:ind w:left="1500" w:right="6804" w:firstLine="2"/>
        <w:jc w:val="left"/>
        <w:rPr>
          <w:sz w:val="24"/>
        </w:rPr>
      </w:pPr>
      <w:r>
        <w:rPr>
          <w:b/>
          <w:sz w:val="24"/>
        </w:rPr>
        <w:t>4.写作（共10分） </w:t>
      </w:r>
      <w:r>
        <w:rPr>
          <w:sz w:val="24"/>
        </w:rPr>
        <w:t>应用文1</w:t>
      </w:r>
      <w:r>
        <w:rPr>
          <w:spacing w:val="3"/>
          <w:sz w:val="24"/>
        </w:rPr>
        <w:t>篇 </w:t>
      </w:r>
      <w:r>
        <w:rPr>
          <w:sz w:val="24"/>
        </w:rPr>
        <w:t>(10分) </w:t>
      </w:r>
      <w:r>
        <w:rPr>
          <w:spacing w:val="-2"/>
          <w:sz w:val="24"/>
        </w:rPr>
        <w:t>五、考试的基本要求</w:t>
      </w:r>
    </w:p>
    <w:p>
      <w:pPr>
        <w:pStyle w:val="BodyText"/>
        <w:spacing w:line="374" w:lineRule="auto"/>
        <w:ind w:right="1164" w:firstLine="480"/>
      </w:pPr>
      <w:r>
        <w:rPr/>
        <w:t>以《高职高专教育英语课程教学基本要求（试行）》中的B级标准（听力部分除外）为基本要求，注重考查学生实际运用语言的能力。</w:t>
      </w:r>
    </w:p>
    <w:p>
      <w:pPr>
        <w:pStyle w:val="BodyText"/>
        <w:spacing w:before="1"/>
        <w:ind w:left="1500"/>
      </w:pPr>
      <w:r>
        <w:rPr/>
        <w:t>六、考试范围</w:t>
      </w:r>
    </w:p>
    <w:p>
      <w:pPr>
        <w:pStyle w:val="ListParagraph"/>
        <w:numPr>
          <w:ilvl w:val="0"/>
          <w:numId w:val="3"/>
        </w:numPr>
        <w:tabs>
          <w:tab w:pos="1745" w:val="left" w:leader="none"/>
        </w:tabs>
        <w:spacing w:line="240" w:lineRule="auto" w:before="173" w:after="0"/>
        <w:ind w:left="1744" w:right="0" w:hanging="243"/>
        <w:jc w:val="left"/>
        <w:rPr>
          <w:sz w:val="24"/>
        </w:rPr>
      </w:pPr>
      <w:r>
        <w:rPr>
          <w:b/>
          <w:sz w:val="24"/>
        </w:rPr>
        <w:t>词汇。</w:t>
      </w:r>
      <w:r>
        <w:rPr>
          <w:sz w:val="24"/>
        </w:rPr>
        <w:t>掌握2500个英语单词以及由这些词构成的常用词组，对其中1500</w:t>
      </w:r>
    </w:p>
    <w:p>
      <w:pPr>
        <w:spacing w:after="0" w:line="240" w:lineRule="auto"/>
        <w:jc w:val="left"/>
        <w:rPr>
          <w:sz w:val="24"/>
        </w:rPr>
        <w:sectPr>
          <w:type w:val="continuous"/>
          <w:pgSz w:w="11910" w:h="16840"/>
          <w:pgMar w:top="1500" w:bottom="1320" w:left="780" w:right="660"/>
        </w:sectPr>
      </w:pPr>
    </w:p>
    <w:p>
      <w:pPr>
        <w:pStyle w:val="BodyText"/>
        <w:spacing w:before="45"/>
      </w:pPr>
      <w:r>
        <w:rPr/>
        <w:t>个左右的单词能正确拼写，英汉互译。</w:t>
      </w:r>
    </w:p>
    <w:p>
      <w:pPr>
        <w:pStyle w:val="ListParagraph"/>
        <w:numPr>
          <w:ilvl w:val="0"/>
          <w:numId w:val="3"/>
        </w:numPr>
        <w:tabs>
          <w:tab w:pos="1745" w:val="left" w:leader="none"/>
        </w:tabs>
        <w:spacing w:line="374" w:lineRule="auto" w:before="173" w:after="0"/>
        <w:ind w:left="1020" w:right="1139" w:firstLine="482"/>
        <w:jc w:val="left"/>
        <w:rPr>
          <w:sz w:val="24"/>
        </w:rPr>
      </w:pPr>
      <w:r>
        <w:rPr>
          <w:b/>
          <w:spacing w:val="-6"/>
          <w:sz w:val="24"/>
        </w:rPr>
        <w:t>语法。</w:t>
      </w:r>
      <w:r>
        <w:rPr>
          <w:spacing w:val="-7"/>
          <w:sz w:val="24"/>
        </w:rPr>
        <w:t>掌握基本的英语语法规则，在听、说、读、写、译中能正确运用所</w:t>
      </w:r>
      <w:r>
        <w:rPr>
          <w:sz w:val="24"/>
        </w:rPr>
        <w:t>学语法知识。</w:t>
      </w:r>
    </w:p>
    <w:p>
      <w:pPr>
        <w:pStyle w:val="ListParagraph"/>
        <w:numPr>
          <w:ilvl w:val="0"/>
          <w:numId w:val="3"/>
        </w:numPr>
        <w:tabs>
          <w:tab w:pos="1745" w:val="left" w:leader="none"/>
        </w:tabs>
        <w:spacing w:line="374" w:lineRule="auto" w:before="0" w:after="0"/>
        <w:ind w:left="1020" w:right="1139" w:firstLine="482"/>
        <w:jc w:val="both"/>
        <w:rPr>
          <w:sz w:val="24"/>
        </w:rPr>
      </w:pPr>
      <w:r>
        <w:rPr>
          <w:b/>
          <w:spacing w:val="-11"/>
          <w:sz w:val="24"/>
        </w:rPr>
        <w:t>阅读。</w:t>
      </w:r>
      <w:r>
        <w:rPr>
          <w:spacing w:val="-5"/>
          <w:sz w:val="24"/>
        </w:rPr>
        <w:t>能阅读中等难度的一般题材的简短英文资料，理解正确。在阅读生</w:t>
      </w:r>
      <w:r>
        <w:rPr>
          <w:sz w:val="24"/>
        </w:rPr>
        <w:t>词不超过总词数3%</w:t>
      </w:r>
      <w:r>
        <w:rPr>
          <w:spacing w:val="-7"/>
          <w:sz w:val="24"/>
        </w:rPr>
        <w:t>的英文资料时，阅读速度不低于每分钟</w:t>
      </w:r>
      <w:r>
        <w:rPr>
          <w:sz w:val="24"/>
        </w:rPr>
        <w:t>50</w:t>
      </w:r>
      <w:r>
        <w:rPr>
          <w:spacing w:val="-9"/>
          <w:sz w:val="24"/>
        </w:rPr>
        <w:t>词。能读懂通用的简</w:t>
      </w:r>
      <w:r>
        <w:rPr>
          <w:sz w:val="24"/>
        </w:rPr>
        <w:t>短实用文字材料，如信函、产品说明等，理解基本正确。</w:t>
      </w:r>
    </w:p>
    <w:p>
      <w:pPr>
        <w:pStyle w:val="ListParagraph"/>
        <w:numPr>
          <w:ilvl w:val="0"/>
          <w:numId w:val="3"/>
        </w:numPr>
        <w:tabs>
          <w:tab w:pos="1745" w:val="left" w:leader="none"/>
        </w:tabs>
        <w:spacing w:line="374" w:lineRule="auto" w:before="1" w:after="0"/>
        <w:ind w:left="1020" w:right="1139" w:firstLine="482"/>
        <w:jc w:val="left"/>
        <w:rPr>
          <w:sz w:val="24"/>
        </w:rPr>
      </w:pPr>
      <w:r>
        <w:rPr>
          <w:b/>
          <w:spacing w:val="-17"/>
          <w:sz w:val="24"/>
        </w:rPr>
        <w:t>翻译</w:t>
      </w:r>
      <w:r>
        <w:rPr>
          <w:b/>
          <w:sz w:val="24"/>
        </w:rPr>
        <w:t>（英译汉</w:t>
      </w:r>
      <w:r>
        <w:rPr>
          <w:b/>
          <w:spacing w:val="-34"/>
          <w:sz w:val="24"/>
        </w:rPr>
        <w:t>）。</w:t>
      </w:r>
      <w:r>
        <w:rPr>
          <w:spacing w:val="-1"/>
          <w:sz w:val="24"/>
        </w:rPr>
        <w:t>能将中等偏易难度的一般题材的文字材料和对外交往中</w:t>
      </w:r>
      <w:r>
        <w:rPr>
          <w:sz w:val="24"/>
        </w:rPr>
        <w:t>的一般业务的英文材料译成汉语。理解正确，译文达意，格式恰当。</w:t>
      </w:r>
    </w:p>
    <w:p>
      <w:pPr>
        <w:pStyle w:val="ListParagraph"/>
        <w:numPr>
          <w:ilvl w:val="0"/>
          <w:numId w:val="3"/>
        </w:numPr>
        <w:tabs>
          <w:tab w:pos="1745" w:val="left" w:leader="none"/>
        </w:tabs>
        <w:spacing w:line="374" w:lineRule="auto" w:before="1" w:after="0"/>
        <w:ind w:left="1019" w:right="1037" w:firstLine="482"/>
        <w:jc w:val="left"/>
        <w:rPr>
          <w:sz w:val="24"/>
        </w:rPr>
      </w:pPr>
      <w:r>
        <w:rPr>
          <w:b/>
          <w:sz w:val="24"/>
        </w:rPr>
        <w:t>写作。</w:t>
      </w:r>
      <w:r>
        <w:rPr>
          <w:spacing w:val="-1"/>
          <w:sz w:val="24"/>
        </w:rPr>
        <w:t>能运用所学词汇和语法用英语写出简短的应用文，如书信、便函、</w:t>
      </w:r>
      <w:r>
        <w:rPr>
          <w:spacing w:val="-10"/>
          <w:sz w:val="24"/>
        </w:rPr>
        <w:t>简历、通知、海报等。要求词句基本正确，无重大语法错误，格式基本恰当，表达清楚。</w:t>
      </w:r>
    </w:p>
    <w:p>
      <w:pPr>
        <w:pStyle w:val="BodyText"/>
        <w:ind w:left="0"/>
      </w:pPr>
    </w:p>
    <w:p>
      <w:pPr>
        <w:pStyle w:val="BodyText"/>
        <w:spacing w:before="173"/>
        <w:ind w:left="1500"/>
      </w:pPr>
      <w:r>
        <w:rPr/>
        <w:t>附：高职高专教育英语课程教学基本要求</w:t>
      </w:r>
    </w:p>
    <w:p>
      <w:pPr>
        <w:spacing w:after="0"/>
        <w:sectPr>
          <w:pgSz w:w="11910" w:h="16840"/>
          <w:pgMar w:header="0" w:footer="1124" w:top="1520" w:bottom="1400" w:left="780" w:right="660"/>
        </w:sectPr>
      </w:pPr>
    </w:p>
    <w:p>
      <w:pPr>
        <w:pStyle w:val="Heading3"/>
        <w:spacing w:before="45"/>
        <w:ind w:left="1020"/>
      </w:pPr>
      <w:r>
        <w:rPr/>
        <w:t>附：高职高专教育英语课程教学基本要求</w:t>
      </w:r>
    </w:p>
    <w:p>
      <w:pPr>
        <w:spacing w:before="173"/>
        <w:ind w:left="1020" w:right="0" w:firstLine="0"/>
        <w:jc w:val="left"/>
        <w:rPr>
          <w:b/>
          <w:sz w:val="24"/>
        </w:rPr>
      </w:pPr>
      <w:r>
        <w:rPr>
          <w:b/>
          <w:sz w:val="24"/>
        </w:rPr>
        <w:t>（教育部高等教育司 2000 年 10 月颁布/试行）</w:t>
      </w:r>
    </w:p>
    <w:p>
      <w:pPr>
        <w:pStyle w:val="BodyText"/>
        <w:ind w:left="0"/>
        <w:rPr>
          <w:b/>
        </w:rPr>
      </w:pPr>
    </w:p>
    <w:p>
      <w:pPr>
        <w:pStyle w:val="BodyText"/>
        <w:spacing w:before="11"/>
        <w:ind w:left="0"/>
        <w:rPr>
          <w:b/>
          <w:sz w:val="26"/>
        </w:rPr>
      </w:pPr>
    </w:p>
    <w:p>
      <w:pPr>
        <w:pStyle w:val="BodyText"/>
        <w:spacing w:before="1"/>
      </w:pPr>
      <w:r>
        <w:rPr/>
        <w:t>一、适用对象</w:t>
      </w:r>
    </w:p>
    <w:p>
      <w:pPr>
        <w:pStyle w:val="BodyText"/>
        <w:spacing w:line="374" w:lineRule="auto" w:before="172"/>
        <w:ind w:right="1139" w:firstLine="480"/>
      </w:pPr>
      <w:r>
        <w:rPr>
          <w:spacing w:val="-3"/>
        </w:rPr>
        <w:t>本教学基本要求适用于高职高专教育</w:t>
      </w:r>
      <w:r>
        <w:rPr/>
        <w:t>（</w:t>
      </w:r>
      <w:r>
        <w:rPr>
          <w:spacing w:val="-6"/>
        </w:rPr>
        <w:t>即普通高等专科教育、高等职业教育</w:t>
      </w:r>
      <w:r>
        <w:rPr/>
        <w:t>和成人高等专科教育</w:t>
      </w:r>
      <w:r>
        <w:rPr>
          <w:spacing w:val="-47"/>
        </w:rPr>
        <w:t>）</w:t>
      </w:r>
      <w:r>
        <w:rPr>
          <w:spacing w:val="-7"/>
        </w:rPr>
        <w:t>非英语专业的学生。学生入学时一般应掌握基本的英语语</w:t>
      </w:r>
      <w:r>
        <w:rPr>
          <w:spacing w:val="-5"/>
        </w:rPr>
        <w:t>音和语法知识，认知英语单词 </w:t>
      </w:r>
      <w:r>
        <w:rPr/>
        <w:t>1000</w:t>
      </w:r>
      <w:r>
        <w:rPr>
          <w:spacing w:val="-30"/>
        </w:rPr>
        <w:t> 个</w:t>
      </w:r>
      <w:r>
        <w:rPr/>
        <w:t>（较低要求）-1600</w:t>
      </w:r>
      <w:r>
        <w:rPr>
          <w:spacing w:val="-30"/>
        </w:rPr>
        <w:t> 个</w:t>
      </w:r>
      <w:r>
        <w:rPr/>
        <w:t>（标准要求），在听、说、读、写、译等方面受过初步的训练。</w:t>
      </w:r>
    </w:p>
    <w:p>
      <w:pPr>
        <w:pStyle w:val="BodyText"/>
        <w:spacing w:before="1"/>
      </w:pPr>
      <w:r>
        <w:rPr/>
        <w:t>二、教学目的</w:t>
      </w:r>
    </w:p>
    <w:p>
      <w:pPr>
        <w:pStyle w:val="BodyText"/>
        <w:spacing w:line="374" w:lineRule="auto" w:before="173"/>
        <w:ind w:right="1139" w:firstLine="480"/>
      </w:pPr>
      <w:r>
        <w:rPr>
          <w:spacing w:val="-3"/>
        </w:rPr>
        <w:t>高职高专教育英语课程的教学目的是：经过 </w:t>
      </w:r>
      <w:r>
        <w:rPr/>
        <w:t>180－220</w:t>
      </w:r>
      <w:r>
        <w:rPr>
          <w:spacing w:val="-8"/>
        </w:rPr>
        <w:t> 学时的教学，使学生</w:t>
      </w:r>
      <w:r>
        <w:rPr>
          <w:spacing w:val="-15"/>
        </w:rPr>
        <w:t>掌握一定的英语基础知识和技能，具有一定的听、说、读、写、译的能力，从而</w:t>
      </w:r>
      <w:r>
        <w:rPr>
          <w:spacing w:val="-6"/>
        </w:rPr>
        <w:t>能借助词典阅读和翻译有关英语业务资料，在涉外交际的日常活动和业务活动中</w:t>
      </w:r>
      <w:r>
        <w:rPr/>
        <w:t>进行简单的口头和书面交流，并为今后进一步提高英语的交际能力打下基础。三、教学要求</w:t>
      </w:r>
    </w:p>
    <w:p>
      <w:pPr>
        <w:pStyle w:val="BodyText"/>
        <w:spacing w:line="374" w:lineRule="auto" w:before="1"/>
        <w:ind w:right="1044" w:firstLine="480"/>
      </w:pPr>
      <w:r>
        <w:rPr>
          <w:spacing w:val="-9"/>
        </w:rPr>
        <w:t>鉴于目前高职、高专和成人高专学生入学时的英语水平差异较大，本课程的</w:t>
      </w:r>
      <w:r>
        <w:rPr>
          <w:spacing w:val="-17"/>
        </w:rPr>
        <w:t>教学要求分为 </w:t>
      </w:r>
      <w:r>
        <w:rPr/>
        <w:t>A</w:t>
      </w:r>
      <w:r>
        <w:rPr>
          <w:spacing w:val="-20"/>
        </w:rPr>
        <w:t>、</w:t>
      </w:r>
      <w:r>
        <w:rPr/>
        <w:t>B</w:t>
      </w:r>
      <w:r>
        <w:rPr>
          <w:spacing w:val="-10"/>
        </w:rPr>
        <w:t> 两级，实行分级指导。</w:t>
      </w:r>
      <w:r>
        <w:rPr/>
        <w:t>A</w:t>
      </w:r>
      <w:r>
        <w:rPr>
          <w:spacing w:val="-10"/>
        </w:rPr>
        <w:t> 级是标准要求，B 级是过渡要求。入</w:t>
      </w:r>
      <w:r>
        <w:rPr>
          <w:spacing w:val="-15"/>
        </w:rPr>
        <w:t>学水平较高的学生应达到 </w:t>
      </w:r>
      <w:r>
        <w:rPr/>
        <w:t>A</w:t>
      </w:r>
      <w:r>
        <w:rPr>
          <w:spacing w:val="-11"/>
        </w:rPr>
        <w:t> 级要求，入学水平较低的学生至少应达到 </w:t>
      </w:r>
      <w:r>
        <w:rPr/>
        <w:t>B</w:t>
      </w:r>
      <w:r>
        <w:rPr>
          <w:spacing w:val="-16"/>
        </w:rPr>
        <w:t> 级要求。</w:t>
      </w:r>
      <w:r>
        <w:rPr>
          <w:spacing w:val="-3"/>
        </w:rPr>
        <w:t>随着入学英语水平的不断提高，学生均应达到 </w:t>
      </w:r>
      <w:r>
        <w:rPr/>
        <w:t>A</w:t>
      </w:r>
      <w:r>
        <w:rPr>
          <w:spacing w:val="-12"/>
        </w:rPr>
        <w:t> 级要求。</w:t>
      </w:r>
    </w:p>
    <w:p>
      <w:pPr>
        <w:pStyle w:val="BodyText"/>
        <w:spacing w:line="374" w:lineRule="auto" w:before="2"/>
        <w:ind w:right="1139" w:firstLine="480"/>
      </w:pPr>
      <w:r>
        <w:rPr>
          <w:spacing w:val="-5"/>
        </w:rPr>
        <w:t>本课程在加强英语语言基础知识和基本技能训练的同时，重视培养学生实际</w:t>
      </w:r>
      <w:r>
        <w:rPr/>
        <w:t>使用英语进行交际的能力。通过本课程的学习，学生应该达到下列要求：</w:t>
      </w:r>
    </w:p>
    <w:p>
      <w:pPr>
        <w:pStyle w:val="Heading3"/>
        <w:numPr>
          <w:ilvl w:val="0"/>
          <w:numId w:val="4"/>
        </w:numPr>
        <w:tabs>
          <w:tab w:pos="1745" w:val="left" w:leader="none"/>
        </w:tabs>
        <w:spacing w:line="240" w:lineRule="auto" w:before="0" w:after="0"/>
        <w:ind w:left="1744" w:right="0" w:hanging="243"/>
        <w:jc w:val="left"/>
      </w:pPr>
      <w:r>
        <w:rPr/>
        <w:t>词汇</w:t>
      </w:r>
    </w:p>
    <w:p>
      <w:pPr>
        <w:pStyle w:val="BodyText"/>
        <w:spacing w:before="173"/>
        <w:ind w:left="1500"/>
      </w:pPr>
      <w:r>
        <w:rPr/>
        <w:t>A</w:t>
      </w:r>
      <w:r>
        <w:rPr>
          <w:spacing w:val="-23"/>
        </w:rPr>
        <w:t> 级：认知 </w:t>
      </w:r>
      <w:r>
        <w:rPr/>
        <w:t>3400</w:t>
      </w:r>
      <w:r>
        <w:rPr>
          <w:spacing w:val="-12"/>
        </w:rPr>
        <w:t> 个英语单词</w:t>
      </w:r>
      <w:r>
        <w:rPr/>
        <w:t>（</w:t>
      </w:r>
      <w:r>
        <w:rPr>
          <w:spacing w:val="-6"/>
        </w:rPr>
        <w:t>包括入学时要求掌握的 </w:t>
      </w:r>
      <w:r>
        <w:rPr/>
        <w:t>1600</w:t>
      </w:r>
      <w:r>
        <w:rPr>
          <w:spacing w:val="-20"/>
        </w:rPr>
        <w:t> 个词</w:t>
      </w:r>
      <w:r>
        <w:rPr>
          <w:spacing w:val="-11"/>
        </w:rPr>
        <w:t>）</w:t>
      </w:r>
      <w:r>
        <w:rPr/>
        <w:t>以及由这</w:t>
      </w:r>
    </w:p>
    <w:p>
      <w:pPr>
        <w:pStyle w:val="BodyText"/>
        <w:spacing w:before="172"/>
        <w:ind w:left="1019"/>
      </w:pPr>
      <w:r>
        <w:rPr>
          <w:spacing w:val="-5"/>
        </w:rPr>
        <w:t>些词构成的常用词组，对其中 </w:t>
      </w:r>
      <w:r>
        <w:rPr/>
        <w:t>2000</w:t>
      </w:r>
      <w:r>
        <w:rPr>
          <w:spacing w:val="-8"/>
        </w:rPr>
        <w:t> 个左右的单词能正确拼写，英汉互译。学生</w:t>
      </w:r>
    </w:p>
    <w:p>
      <w:pPr>
        <w:pStyle w:val="BodyText"/>
        <w:spacing w:before="173"/>
        <w:ind w:left="1019"/>
      </w:pPr>
      <w:r>
        <w:rPr/>
        <w:t>还应结合专业英语学习，认知 400 个专业英语词汇。</w:t>
      </w:r>
    </w:p>
    <w:p>
      <w:pPr>
        <w:pStyle w:val="BodyText"/>
        <w:spacing w:before="172"/>
        <w:ind w:left="1499"/>
      </w:pPr>
      <w:r>
        <w:rPr/>
        <w:t>B 级：认知 2500 个英语单词（包括入学时要求掌握的 1000 个词）以及由这</w:t>
      </w:r>
    </w:p>
    <w:p>
      <w:pPr>
        <w:pStyle w:val="BodyText"/>
        <w:spacing w:before="173"/>
        <w:ind w:left="1019"/>
      </w:pPr>
      <w:r>
        <w:rPr/>
        <w:t>些词构成的常用词组，对其中 1500 个左右的单词能正确拼写，英汉互译。</w:t>
      </w:r>
    </w:p>
    <w:p>
      <w:pPr>
        <w:pStyle w:val="Heading3"/>
        <w:numPr>
          <w:ilvl w:val="0"/>
          <w:numId w:val="4"/>
        </w:numPr>
        <w:tabs>
          <w:tab w:pos="1745" w:val="left" w:leader="none"/>
        </w:tabs>
        <w:spacing w:line="240" w:lineRule="auto" w:before="172" w:after="0"/>
        <w:ind w:left="1744" w:right="0" w:hanging="243"/>
        <w:jc w:val="left"/>
      </w:pPr>
      <w:r>
        <w:rPr/>
        <w:t>语法</w:t>
      </w:r>
    </w:p>
    <w:p>
      <w:pPr>
        <w:pStyle w:val="BodyText"/>
        <w:spacing w:line="480" w:lineRule="atLeast"/>
        <w:ind w:right="1139" w:firstLine="480"/>
      </w:pPr>
      <w:r>
        <w:rPr>
          <w:spacing w:val="-8"/>
        </w:rPr>
        <w:t>掌握基本的英语语法规则，在听、说、读、写、译中能正确运用所学语法知</w:t>
      </w:r>
      <w:r>
        <w:rPr/>
        <w:t>识。</w:t>
      </w:r>
    </w:p>
    <w:p>
      <w:pPr>
        <w:spacing w:after="0" w:line="480" w:lineRule="atLeast"/>
        <w:sectPr>
          <w:pgSz w:w="11910" w:h="16840"/>
          <w:pgMar w:header="0" w:footer="1124" w:top="1520" w:bottom="1400" w:left="780" w:right="660"/>
        </w:sectPr>
      </w:pPr>
    </w:p>
    <w:p>
      <w:pPr>
        <w:pStyle w:val="Heading3"/>
        <w:numPr>
          <w:ilvl w:val="0"/>
          <w:numId w:val="4"/>
        </w:numPr>
        <w:tabs>
          <w:tab w:pos="1745" w:val="left" w:leader="none"/>
        </w:tabs>
        <w:spacing w:line="240" w:lineRule="auto" w:before="45" w:after="0"/>
        <w:ind w:left="1744" w:right="0" w:hanging="243"/>
        <w:jc w:val="left"/>
      </w:pPr>
      <w:r>
        <w:rPr/>
        <w:t>听力</w:t>
      </w:r>
    </w:p>
    <w:p>
      <w:pPr>
        <w:pStyle w:val="BodyText"/>
        <w:spacing w:before="173"/>
        <w:ind w:left="1500"/>
      </w:pPr>
      <w:r>
        <w:rPr/>
        <w:t>A 级：能听懂日常和涉外业务活动中使用的结构简单、发音清楚、语速较慢</w:t>
      </w:r>
    </w:p>
    <w:p>
      <w:pPr>
        <w:pStyle w:val="BodyText"/>
        <w:spacing w:before="172"/>
      </w:pPr>
      <w:r>
        <w:rPr/>
        <w:t>（每分钟 120 词左右）的英语对话和不太复杂的陈述，理解基本正确。</w:t>
      </w:r>
    </w:p>
    <w:p>
      <w:pPr>
        <w:pStyle w:val="BodyText"/>
        <w:spacing w:before="173"/>
        <w:ind w:left="1500"/>
      </w:pPr>
      <w:r>
        <w:rPr/>
        <w:t>B 级：能听懂涉及日常交际的结构简单、发音清楚、语速较慢（每分钟 110</w:t>
      </w:r>
    </w:p>
    <w:p>
      <w:pPr>
        <w:pStyle w:val="BodyText"/>
        <w:spacing w:before="172"/>
      </w:pPr>
      <w:r>
        <w:rPr/>
        <w:t>词左右）的英语简短对话和陈述，理解基本正确。</w:t>
      </w:r>
    </w:p>
    <w:p>
      <w:pPr>
        <w:pStyle w:val="Heading3"/>
        <w:numPr>
          <w:ilvl w:val="0"/>
          <w:numId w:val="4"/>
        </w:numPr>
        <w:tabs>
          <w:tab w:pos="1745" w:val="left" w:leader="none"/>
        </w:tabs>
        <w:spacing w:line="240" w:lineRule="auto" w:before="173" w:after="0"/>
        <w:ind w:left="1744" w:right="0" w:hanging="243"/>
        <w:jc w:val="left"/>
      </w:pPr>
      <w:r>
        <w:rPr/>
        <w:t>口语</w:t>
      </w:r>
    </w:p>
    <w:p>
      <w:pPr>
        <w:pStyle w:val="BodyText"/>
        <w:spacing w:line="374" w:lineRule="auto" w:before="172"/>
        <w:ind w:right="1139" w:firstLine="480"/>
      </w:pPr>
      <w:r>
        <w:rPr/>
        <w:t>A</w:t>
      </w:r>
      <w:r>
        <w:rPr>
          <w:spacing w:val="-11"/>
        </w:rPr>
        <w:t> 级：能用英语进行一般的课堂交际，并能在日常和涉外业务活动中进行简</w:t>
      </w:r>
      <w:r>
        <w:rPr/>
        <w:t>单的交流。</w:t>
      </w:r>
    </w:p>
    <w:p>
      <w:pPr>
        <w:pStyle w:val="BodyText"/>
        <w:spacing w:before="1"/>
        <w:ind w:left="1500"/>
      </w:pPr>
      <w:r>
        <w:rPr/>
        <w:t>B 级：掌握一般的课堂用语，并能在日常涉外活动中进行简单的交流。</w:t>
      </w:r>
    </w:p>
    <w:p>
      <w:pPr>
        <w:pStyle w:val="Heading3"/>
        <w:numPr>
          <w:ilvl w:val="0"/>
          <w:numId w:val="4"/>
        </w:numPr>
        <w:tabs>
          <w:tab w:pos="1745" w:val="left" w:leader="none"/>
        </w:tabs>
        <w:spacing w:line="240" w:lineRule="auto" w:before="172" w:after="0"/>
        <w:ind w:left="1744" w:right="0" w:hanging="243"/>
        <w:jc w:val="left"/>
      </w:pPr>
      <w:r>
        <w:rPr/>
        <w:t>阅读</w:t>
      </w:r>
    </w:p>
    <w:p>
      <w:pPr>
        <w:pStyle w:val="BodyText"/>
        <w:spacing w:line="374" w:lineRule="auto" w:before="173"/>
        <w:ind w:right="1136" w:firstLine="480"/>
        <w:jc w:val="both"/>
      </w:pPr>
      <w:r>
        <w:rPr/>
        <w:t>A</w:t>
      </w:r>
      <w:r>
        <w:rPr>
          <w:spacing w:val="-12"/>
        </w:rPr>
        <w:t> 级：能阅读中等难度的一般题材的简短英文资料，理解正确。在阅读生词</w:t>
      </w:r>
      <w:r>
        <w:rPr>
          <w:spacing w:val="-9"/>
        </w:rPr>
        <w:t>不超过总词数 </w:t>
      </w:r>
      <w:r>
        <w:rPr/>
        <w:t>3%</w:t>
      </w:r>
      <w:r>
        <w:rPr>
          <w:spacing w:val="-7"/>
        </w:rPr>
        <w:t>的英文资料时，阅读速度不低于每分钟 </w:t>
      </w:r>
      <w:r>
        <w:rPr/>
        <w:t>70</w:t>
      </w:r>
      <w:r>
        <w:rPr>
          <w:spacing w:val="-11"/>
        </w:rPr>
        <w:t> 词。能读懂通用的简</w:t>
      </w:r>
      <w:r>
        <w:rPr/>
        <w:t>短实用文字材料，如信函、技术说明书、合同等，理解正确。</w:t>
      </w:r>
    </w:p>
    <w:p>
      <w:pPr>
        <w:pStyle w:val="BodyText"/>
        <w:spacing w:line="374" w:lineRule="auto" w:before="1"/>
        <w:ind w:right="1136" w:firstLine="480"/>
        <w:jc w:val="both"/>
      </w:pPr>
      <w:r>
        <w:rPr/>
        <w:t>B</w:t>
      </w:r>
      <w:r>
        <w:rPr>
          <w:spacing w:val="-12"/>
        </w:rPr>
        <w:t> 级：能阅读中等难度的一般题材的简短英文资料，理解正确。在阅读生词</w:t>
      </w:r>
      <w:r>
        <w:rPr>
          <w:spacing w:val="-9"/>
        </w:rPr>
        <w:t>不超过总词数 </w:t>
      </w:r>
      <w:r>
        <w:rPr/>
        <w:t>3%</w:t>
      </w:r>
      <w:r>
        <w:rPr>
          <w:spacing w:val="-7"/>
        </w:rPr>
        <w:t>的英文资料时，阅读速度不低于每分钟 </w:t>
      </w:r>
      <w:r>
        <w:rPr/>
        <w:t>50</w:t>
      </w:r>
      <w:r>
        <w:rPr>
          <w:spacing w:val="-11"/>
        </w:rPr>
        <w:t> 词。能读懂通用的简</w:t>
      </w:r>
      <w:r>
        <w:rPr/>
        <w:t>短实用文字材料，如信函、产品说明等，理解基本正确。</w:t>
      </w:r>
    </w:p>
    <w:p>
      <w:pPr>
        <w:pStyle w:val="Heading3"/>
        <w:numPr>
          <w:ilvl w:val="0"/>
          <w:numId w:val="4"/>
        </w:numPr>
        <w:tabs>
          <w:tab w:pos="1745" w:val="left" w:leader="none"/>
        </w:tabs>
        <w:spacing w:line="240" w:lineRule="auto" w:before="1" w:after="0"/>
        <w:ind w:left="1744" w:right="0" w:hanging="243"/>
        <w:jc w:val="left"/>
      </w:pPr>
      <w:r>
        <w:rPr/>
        <w:t>写作</w:t>
      </w:r>
    </w:p>
    <w:p>
      <w:pPr>
        <w:pStyle w:val="BodyText"/>
        <w:spacing w:line="374" w:lineRule="auto" w:before="172"/>
        <w:ind w:right="1044" w:firstLine="480"/>
      </w:pPr>
      <w:r>
        <w:rPr/>
        <w:t>A</w:t>
      </w:r>
      <w:r>
        <w:rPr>
          <w:spacing w:val="-12"/>
        </w:rPr>
        <w:t> 级：能就一般性题材，在 </w:t>
      </w:r>
      <w:r>
        <w:rPr/>
        <w:t>30</w:t>
      </w:r>
      <w:r>
        <w:rPr>
          <w:spacing w:val="-18"/>
        </w:rPr>
        <w:t> 分钟内写出 </w:t>
      </w:r>
      <w:r>
        <w:rPr/>
        <w:t>80－100</w:t>
      </w:r>
      <w:r>
        <w:rPr>
          <w:spacing w:val="-8"/>
        </w:rPr>
        <w:t> 词的命题作文；能填写</w:t>
      </w:r>
      <w:r>
        <w:rPr>
          <w:spacing w:val="-9"/>
        </w:rPr>
        <w:t>和模拟套写简短的英语应用文，如填写表格与单证，套写简历、通知、信函等， </w:t>
      </w:r>
      <w:r>
        <w:rPr/>
        <w:t>词句基本正确，无重大语法错误，格式恰当，表达清楚。</w:t>
      </w:r>
    </w:p>
    <w:p>
      <w:pPr>
        <w:pStyle w:val="BodyText"/>
        <w:spacing w:line="374" w:lineRule="auto" w:before="1"/>
        <w:ind w:right="1136" w:firstLine="480"/>
      </w:pPr>
      <w:r>
        <w:rPr/>
        <w:t>B</w:t>
      </w:r>
      <w:r>
        <w:rPr>
          <w:spacing w:val="-12"/>
        </w:rPr>
        <w:t> 级：能运用所学词汇和语法写出简单的短文；能用英语填写表格，套写便</w:t>
      </w:r>
      <w:r>
        <w:rPr/>
        <w:t>函、简历等，词句基本正确，无重大语法错误，格式基本恰当，表达清楚。</w:t>
      </w:r>
    </w:p>
    <w:p>
      <w:pPr>
        <w:pStyle w:val="Heading3"/>
        <w:numPr>
          <w:ilvl w:val="0"/>
          <w:numId w:val="4"/>
        </w:numPr>
        <w:tabs>
          <w:tab w:pos="1745" w:val="left" w:leader="none"/>
        </w:tabs>
        <w:spacing w:line="240" w:lineRule="auto" w:before="1" w:after="0"/>
        <w:ind w:left="1744" w:right="0" w:hanging="243"/>
        <w:jc w:val="left"/>
      </w:pPr>
      <w:r>
        <w:rPr/>
        <w:t>翻译（英译汉）</w:t>
      </w:r>
    </w:p>
    <w:p>
      <w:pPr>
        <w:pStyle w:val="BodyText"/>
        <w:spacing w:line="374" w:lineRule="auto" w:before="172"/>
        <w:ind w:right="1139" w:firstLine="480"/>
        <w:jc w:val="both"/>
      </w:pPr>
      <w:r>
        <w:rPr/>
        <w:t>A</w:t>
      </w:r>
      <w:r>
        <w:rPr>
          <w:spacing w:val="-12"/>
        </w:rPr>
        <w:t> 级：能借助词典将中等难度的一般题材的文字材料和对外交往中的一般业</w:t>
      </w:r>
      <w:r>
        <w:rPr>
          <w:spacing w:val="-8"/>
        </w:rPr>
        <w:t>务文字材料译成汉语。理解正确，译文达意，格式恰当。在翻译生词不超过总词</w:t>
      </w:r>
      <w:r>
        <w:rPr>
          <w:spacing w:val="-30"/>
        </w:rPr>
        <w:t>数 </w:t>
      </w:r>
      <w:r>
        <w:rPr/>
        <w:t>5％</w:t>
      </w:r>
      <w:r>
        <w:rPr>
          <w:spacing w:val="-4"/>
        </w:rPr>
        <w:t>的实用文字材料时，笔译速度每小时 </w:t>
      </w:r>
      <w:r>
        <w:rPr/>
        <w:t>250</w:t>
      </w:r>
      <w:r>
        <w:rPr>
          <w:spacing w:val="-10"/>
        </w:rPr>
        <w:t> 个英语词。</w:t>
      </w:r>
    </w:p>
    <w:p>
      <w:pPr>
        <w:pStyle w:val="BodyText"/>
        <w:spacing w:line="374" w:lineRule="auto" w:before="1"/>
        <w:ind w:right="1139" w:firstLine="480"/>
        <w:jc w:val="both"/>
      </w:pPr>
      <w:r>
        <w:rPr/>
        <w:t>B</w:t>
      </w:r>
      <w:r>
        <w:rPr>
          <w:spacing w:val="-11"/>
        </w:rPr>
        <w:t> 级：能借助词典将中等偏下难度的一般题材的文字材料译成汉语。理解正</w:t>
      </w:r>
      <w:r>
        <w:rPr/>
        <w:t>确，译文达意。</w:t>
      </w:r>
    </w:p>
    <w:p>
      <w:pPr>
        <w:pStyle w:val="BodyText"/>
        <w:spacing w:before="1"/>
      </w:pPr>
      <w:r>
        <w:rPr/>
        <w:t>四、测试</w:t>
      </w:r>
    </w:p>
    <w:p>
      <w:pPr>
        <w:spacing w:after="0"/>
        <w:sectPr>
          <w:pgSz w:w="11910" w:h="16840"/>
          <w:pgMar w:header="0" w:footer="1124" w:top="1520" w:bottom="1400" w:left="780" w:right="660"/>
        </w:sectPr>
      </w:pPr>
    </w:p>
    <w:p>
      <w:pPr>
        <w:pStyle w:val="BodyText"/>
        <w:spacing w:line="374" w:lineRule="auto" w:before="45"/>
        <w:ind w:right="1139" w:firstLine="480"/>
        <w:jc w:val="both"/>
      </w:pPr>
      <w:r>
        <w:rPr>
          <w:spacing w:val="-7"/>
        </w:rPr>
        <w:t>语言测试在考核英语知识的同时，应着重考核学生实际运用语言的能力，要</w:t>
      </w:r>
      <w:r>
        <w:rPr>
          <w:spacing w:val="-11"/>
        </w:rPr>
        <w:t>做到科学、公平和规范。完成《基本要求》规定的教学任务后，采用“高等学校</w:t>
      </w:r>
      <w:r>
        <w:rPr>
          <w:spacing w:val="-3"/>
        </w:rPr>
        <w:t>英语应用能力考试国家级试题库”的命题进行检测。检测分 </w:t>
      </w:r>
      <w:r>
        <w:rPr/>
        <w:t>A、B</w:t>
      </w:r>
      <w:r>
        <w:rPr>
          <w:spacing w:val="-20"/>
        </w:rPr>
        <w:t> 两级</w:t>
      </w:r>
      <w:r>
        <w:rPr/>
        <w:t>（含笔试和口试）。</w:t>
      </w:r>
    </w:p>
    <w:p>
      <w:pPr>
        <w:pStyle w:val="BodyText"/>
        <w:spacing w:before="2"/>
      </w:pPr>
      <w:r>
        <w:rPr/>
        <w:t>五、教学中需要注意的几个问题</w:t>
      </w:r>
    </w:p>
    <w:p>
      <w:pPr>
        <w:pStyle w:val="ListParagraph"/>
        <w:numPr>
          <w:ilvl w:val="0"/>
          <w:numId w:val="5"/>
        </w:numPr>
        <w:tabs>
          <w:tab w:pos="1741" w:val="left" w:leader="none"/>
        </w:tabs>
        <w:spacing w:line="360" w:lineRule="auto" w:before="156" w:after="0"/>
        <w:ind w:left="1020" w:right="1139" w:firstLine="480"/>
        <w:jc w:val="both"/>
        <w:rPr>
          <w:sz w:val="24"/>
        </w:rPr>
      </w:pPr>
      <w:r>
        <w:rPr>
          <w:spacing w:val="-8"/>
          <w:sz w:val="24"/>
        </w:rPr>
        <w:t>高职高专教育培养的是技术、生产、管理、服务等领域的高等应用性专门</w:t>
      </w:r>
      <w:r>
        <w:rPr>
          <w:spacing w:val="-10"/>
          <w:sz w:val="24"/>
        </w:rPr>
        <w:t>人才。英语课程不仅应打好语言基础，更要注重培养实际使用语言的技能，特别</w:t>
      </w:r>
      <w:r>
        <w:rPr>
          <w:sz w:val="24"/>
        </w:rPr>
        <w:t>是使用英语处理日常和涉外业务活动的能力。</w:t>
      </w:r>
    </w:p>
    <w:p>
      <w:pPr>
        <w:pStyle w:val="ListParagraph"/>
        <w:numPr>
          <w:ilvl w:val="0"/>
          <w:numId w:val="5"/>
        </w:numPr>
        <w:tabs>
          <w:tab w:pos="1741" w:val="left" w:leader="none"/>
        </w:tabs>
        <w:spacing w:line="360" w:lineRule="auto" w:before="0" w:after="0"/>
        <w:ind w:left="1020" w:right="1139" w:firstLine="480"/>
        <w:jc w:val="both"/>
        <w:rPr>
          <w:sz w:val="24"/>
        </w:rPr>
      </w:pPr>
      <w:r>
        <w:rPr>
          <w:spacing w:val="-6"/>
          <w:sz w:val="24"/>
        </w:rPr>
        <w:t>打好语言基础是英语教学的重要目标，但打好基础要遵循“实用为主、够</w:t>
      </w:r>
      <w:r>
        <w:rPr>
          <w:spacing w:val="-11"/>
          <w:sz w:val="24"/>
        </w:rPr>
        <w:t>用为度”的原则，强调打好语言基础和培养语言应用能力并重；强调语言基本技</w:t>
      </w:r>
      <w:r>
        <w:rPr>
          <w:sz w:val="24"/>
        </w:rPr>
        <w:t>能的训练和培养实际从事涉外交际活动的语言应用能力并重。</w:t>
      </w:r>
    </w:p>
    <w:p>
      <w:pPr>
        <w:pStyle w:val="ListParagraph"/>
        <w:numPr>
          <w:ilvl w:val="0"/>
          <w:numId w:val="5"/>
        </w:numPr>
        <w:tabs>
          <w:tab w:pos="1741" w:val="left" w:leader="none"/>
        </w:tabs>
        <w:spacing w:line="357" w:lineRule="auto" w:before="0" w:after="0"/>
        <w:ind w:left="1020" w:right="1139" w:firstLine="480"/>
        <w:jc w:val="left"/>
        <w:rPr>
          <w:sz w:val="24"/>
        </w:rPr>
      </w:pPr>
      <w:r>
        <w:rPr>
          <w:spacing w:val="-8"/>
          <w:sz w:val="24"/>
        </w:rPr>
        <w:t>重视语言学习的规律，正确处理听、说、读、写、译之间的关系，确保各</w:t>
      </w:r>
      <w:r>
        <w:rPr>
          <w:sz w:val="24"/>
        </w:rPr>
        <w:t>项语言能力的协调发展。目前要特别注意加强听说技能的培养。</w:t>
      </w:r>
    </w:p>
    <w:p>
      <w:pPr>
        <w:pStyle w:val="ListParagraph"/>
        <w:numPr>
          <w:ilvl w:val="0"/>
          <w:numId w:val="5"/>
        </w:numPr>
        <w:tabs>
          <w:tab w:pos="1741" w:val="left" w:leader="none"/>
        </w:tabs>
        <w:spacing w:line="357" w:lineRule="auto" w:before="0" w:after="0"/>
        <w:ind w:left="1020" w:right="1164" w:firstLine="480"/>
        <w:jc w:val="left"/>
        <w:rPr>
          <w:sz w:val="24"/>
        </w:rPr>
      </w:pPr>
      <w:r>
        <w:rPr>
          <w:spacing w:val="-3"/>
          <w:sz w:val="24"/>
        </w:rPr>
        <w:t>考虑到目前学生入学英语水平的差异，教学和测试分 </w:t>
      </w:r>
      <w:r>
        <w:rPr>
          <w:sz w:val="24"/>
        </w:rPr>
        <w:t>A、B</w:t>
      </w:r>
      <w:r>
        <w:rPr>
          <w:spacing w:val="-12"/>
          <w:sz w:val="24"/>
        </w:rPr>
        <w:t> 两级。对入学</w:t>
      </w:r>
      <w:r>
        <w:rPr>
          <w:spacing w:val="-2"/>
          <w:sz w:val="24"/>
        </w:rPr>
        <w:t>时未达到标准入学水平的学生应进行必要的补充训练，逐步使学生都能达到 </w:t>
      </w:r>
      <w:r>
        <w:rPr>
          <w:sz w:val="24"/>
        </w:rPr>
        <w:t>A 级要求，以保证《基本要求》的全面落实。</w:t>
      </w:r>
    </w:p>
    <w:p>
      <w:pPr>
        <w:pStyle w:val="ListParagraph"/>
        <w:numPr>
          <w:ilvl w:val="0"/>
          <w:numId w:val="5"/>
        </w:numPr>
        <w:tabs>
          <w:tab w:pos="1741" w:val="left" w:leader="none"/>
        </w:tabs>
        <w:spacing w:line="357" w:lineRule="auto" w:before="2" w:after="0"/>
        <w:ind w:left="1020" w:right="1139" w:firstLine="480"/>
        <w:jc w:val="both"/>
        <w:rPr>
          <w:sz w:val="24"/>
        </w:rPr>
      </w:pPr>
      <w:r>
        <w:rPr>
          <w:spacing w:val="-11"/>
          <w:sz w:val="24"/>
        </w:rPr>
        <w:t>在完成《基本要求》规定的教学任务后，应结合专业学习，开设专业英语</w:t>
      </w:r>
      <w:r>
        <w:rPr>
          <w:spacing w:val="-10"/>
          <w:sz w:val="24"/>
        </w:rPr>
        <w:t>课程，这既可保证学生在校期间英语学习的连续性，又可使他们所学的英语得到</w:t>
      </w:r>
      <w:r>
        <w:rPr>
          <w:sz w:val="24"/>
        </w:rPr>
        <w:t>实际的应用。</w:t>
      </w:r>
    </w:p>
    <w:p>
      <w:pPr>
        <w:pStyle w:val="ListParagraph"/>
        <w:numPr>
          <w:ilvl w:val="0"/>
          <w:numId w:val="5"/>
        </w:numPr>
        <w:tabs>
          <w:tab w:pos="1741" w:val="left" w:leader="none"/>
        </w:tabs>
        <w:spacing w:line="357" w:lineRule="auto" w:before="6" w:after="0"/>
        <w:ind w:left="1020" w:right="1139" w:firstLine="480"/>
        <w:jc w:val="both"/>
        <w:rPr>
          <w:sz w:val="24"/>
        </w:rPr>
      </w:pPr>
      <w:r>
        <w:rPr>
          <w:spacing w:val="-9"/>
          <w:sz w:val="24"/>
        </w:rPr>
        <w:t>正确处理测试和教学的关系。语言测试应着重考核学生实际运用语言的能</w:t>
      </w:r>
      <w:r>
        <w:rPr>
          <w:spacing w:val="-12"/>
          <w:sz w:val="24"/>
        </w:rPr>
        <w:t>力，防止应试教育。与此同时，科学的测试又能为教学改革和语言学习提供积极</w:t>
      </w:r>
      <w:r>
        <w:rPr>
          <w:sz w:val="24"/>
        </w:rPr>
        <w:t>的反馈，是提高教学质量的必要保证。</w:t>
      </w:r>
    </w:p>
    <w:p>
      <w:pPr>
        <w:pStyle w:val="ListParagraph"/>
        <w:numPr>
          <w:ilvl w:val="0"/>
          <w:numId w:val="5"/>
        </w:numPr>
        <w:tabs>
          <w:tab w:pos="1741" w:val="left" w:leader="none"/>
        </w:tabs>
        <w:spacing w:line="357" w:lineRule="auto" w:before="5" w:after="0"/>
        <w:ind w:left="1020" w:right="1139" w:firstLine="480"/>
        <w:jc w:val="both"/>
        <w:rPr>
          <w:sz w:val="24"/>
        </w:rPr>
      </w:pPr>
      <w:r>
        <w:rPr>
          <w:spacing w:val="-7"/>
          <w:sz w:val="24"/>
        </w:rPr>
        <w:t>积极引进和使用计算机多媒体、网络技术等现代化的教学手段，改善学校</w:t>
      </w:r>
      <w:r>
        <w:rPr>
          <w:spacing w:val="-9"/>
          <w:sz w:val="24"/>
        </w:rPr>
        <w:t>的英语教学条件。组织学生参加丰富多彩的英语课外活动，营造良好的英语学习</w:t>
      </w:r>
      <w:r>
        <w:rPr>
          <w:sz w:val="24"/>
        </w:rPr>
        <w:t>氛围，激发学生学习英语的自觉性和积极性。</w:t>
      </w:r>
    </w:p>
    <w:p>
      <w:pPr>
        <w:spacing w:after="0" w:line="357" w:lineRule="auto"/>
        <w:jc w:val="both"/>
        <w:rPr>
          <w:sz w:val="24"/>
        </w:rPr>
        <w:sectPr>
          <w:pgSz w:w="11910" w:h="16840"/>
          <w:pgMar w:header="0" w:footer="1124" w:top="1520" w:bottom="1400" w:left="780" w:right="660"/>
        </w:sectPr>
      </w:pPr>
    </w:p>
    <w:p>
      <w:pPr>
        <w:spacing w:before="45"/>
        <w:ind w:left="1020" w:right="0" w:firstLine="0"/>
        <w:jc w:val="left"/>
        <w:rPr>
          <w:rFonts w:ascii="黑体" w:eastAsia="黑体" w:hint="eastAsia"/>
          <w:sz w:val="28"/>
        </w:rPr>
      </w:pPr>
      <w:r>
        <w:rPr>
          <w:rFonts w:ascii="黑体" w:eastAsia="黑体" w:hint="eastAsia"/>
          <w:sz w:val="28"/>
        </w:rPr>
        <w:t>附表一</w:t>
      </w:r>
    </w:p>
    <w:p>
      <w:pPr>
        <w:spacing w:before="122"/>
        <w:ind w:left="1020" w:right="0" w:firstLine="0"/>
        <w:jc w:val="left"/>
        <w:rPr>
          <w:b/>
          <w:sz w:val="28"/>
        </w:rPr>
      </w:pPr>
      <w:r>
        <w:rPr>
          <w:b/>
          <w:sz w:val="28"/>
        </w:rPr>
        <w:t>交际范围表</w:t>
      </w:r>
    </w:p>
    <w:p>
      <w:pPr>
        <w:pStyle w:val="BodyText"/>
        <w:ind w:left="0"/>
        <w:rPr>
          <w:b/>
          <w:sz w:val="28"/>
        </w:rPr>
      </w:pPr>
    </w:p>
    <w:p>
      <w:pPr>
        <w:pStyle w:val="BodyText"/>
        <w:ind w:left="0"/>
        <w:rPr>
          <w:b/>
          <w:sz w:val="22"/>
        </w:rPr>
      </w:pPr>
    </w:p>
    <w:p>
      <w:pPr>
        <w:pStyle w:val="BodyText"/>
        <w:spacing w:line="374" w:lineRule="auto"/>
        <w:ind w:right="1139" w:firstLine="480"/>
      </w:pPr>
      <w:r>
        <w:rPr>
          <w:spacing w:val="-10"/>
        </w:rPr>
        <w:t>一、制定本表的目的是明确英语教学的实用范围。本表列出了教学中学生应</w:t>
      </w:r>
      <w:r>
        <w:rPr/>
        <w:t>重点掌握和运用的交际内容，培养其具有初步的语言交际能力。</w:t>
      </w:r>
    </w:p>
    <w:p>
      <w:pPr>
        <w:pStyle w:val="BodyText"/>
        <w:spacing w:line="374" w:lineRule="auto" w:before="1"/>
        <w:ind w:left="1500" w:right="2244"/>
      </w:pPr>
      <w:r>
        <w:rPr/>
        <w:t>二、本表主要用于指导制定教学大纲、教材编写、测试设计等。三、标*号者为 A 级要求。</w:t>
      </w:r>
    </w:p>
    <w:p>
      <w:pPr>
        <w:pStyle w:val="Heading2"/>
        <w:spacing w:after="34"/>
      </w:pPr>
      <w:r>
        <w:rPr/>
        <w:t>交际范围表</w:t>
      </w:r>
    </w:p>
    <w:tbl>
      <w:tblPr>
        <w:tblW w:w="0" w:type="auto"/>
        <w:jc w:val="left"/>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8"/>
        <w:gridCol w:w="3216"/>
        <w:gridCol w:w="2078"/>
        <w:gridCol w:w="2600"/>
      </w:tblGrid>
      <w:tr>
        <w:trPr>
          <w:trHeight w:val="320" w:hRule="atLeast"/>
        </w:trPr>
        <w:tc>
          <w:tcPr>
            <w:tcW w:w="628" w:type="dxa"/>
          </w:tcPr>
          <w:p>
            <w:pPr>
              <w:pStyle w:val="TableParagraph"/>
              <w:rPr>
                <w:rFonts w:ascii="Times New Roman"/>
                <w:sz w:val="22"/>
              </w:rPr>
            </w:pPr>
          </w:p>
        </w:tc>
        <w:tc>
          <w:tcPr>
            <w:tcW w:w="3216" w:type="dxa"/>
          </w:tcPr>
          <w:p>
            <w:pPr>
              <w:pStyle w:val="TableParagraph"/>
              <w:spacing w:line="285" w:lineRule="exact" w:before="15"/>
              <w:ind w:left="106"/>
              <w:rPr>
                <w:sz w:val="24"/>
              </w:rPr>
            </w:pPr>
            <w:r>
              <w:rPr>
                <w:sz w:val="24"/>
              </w:rPr>
              <w:t>听、说</w:t>
            </w:r>
          </w:p>
        </w:tc>
        <w:tc>
          <w:tcPr>
            <w:tcW w:w="2078" w:type="dxa"/>
          </w:tcPr>
          <w:p>
            <w:pPr>
              <w:pStyle w:val="TableParagraph"/>
              <w:spacing w:line="285" w:lineRule="exact" w:before="15"/>
              <w:ind w:left="106"/>
              <w:rPr>
                <w:sz w:val="24"/>
              </w:rPr>
            </w:pPr>
            <w:r>
              <w:rPr>
                <w:sz w:val="24"/>
              </w:rPr>
              <w:t>读、译</w:t>
            </w:r>
          </w:p>
        </w:tc>
        <w:tc>
          <w:tcPr>
            <w:tcW w:w="2600" w:type="dxa"/>
          </w:tcPr>
          <w:p>
            <w:pPr>
              <w:pStyle w:val="TableParagraph"/>
              <w:spacing w:line="285" w:lineRule="exact" w:before="15"/>
              <w:ind w:left="107"/>
              <w:rPr>
                <w:sz w:val="24"/>
              </w:rPr>
            </w:pPr>
            <w:r>
              <w:rPr>
                <w:sz w:val="24"/>
              </w:rPr>
              <w:t>写</w:t>
            </w:r>
          </w:p>
        </w:tc>
      </w:tr>
      <w:tr>
        <w:trPr>
          <w:trHeight w:val="1599" w:hRule="atLeast"/>
        </w:trPr>
        <w:tc>
          <w:tcPr>
            <w:tcW w:w="628" w:type="dxa"/>
          </w:tcPr>
          <w:p>
            <w:pPr>
              <w:pStyle w:val="TableParagraph"/>
              <w:spacing w:line="249" w:lineRule="auto" w:before="175"/>
              <w:ind w:left="107" w:right="268"/>
              <w:jc w:val="both"/>
              <w:rPr>
                <w:sz w:val="24"/>
              </w:rPr>
            </w:pPr>
            <w:r>
              <w:rPr>
                <w:sz w:val="24"/>
              </w:rPr>
              <w:t>日常交际</w:t>
            </w:r>
          </w:p>
        </w:tc>
        <w:tc>
          <w:tcPr>
            <w:tcW w:w="3216" w:type="dxa"/>
          </w:tcPr>
          <w:p>
            <w:pPr>
              <w:pStyle w:val="TableParagraph"/>
              <w:numPr>
                <w:ilvl w:val="0"/>
                <w:numId w:val="6"/>
              </w:numPr>
              <w:tabs>
                <w:tab w:pos="588" w:val="left" w:leader="none"/>
              </w:tabs>
              <w:spacing w:line="240" w:lineRule="auto" w:before="15" w:after="0"/>
              <w:ind w:left="587" w:right="0" w:hanging="242"/>
              <w:jc w:val="left"/>
              <w:rPr>
                <w:sz w:val="24"/>
              </w:rPr>
            </w:pPr>
            <w:r>
              <w:rPr>
                <w:sz w:val="24"/>
              </w:rPr>
              <w:t>课堂交流</w:t>
            </w:r>
          </w:p>
          <w:p>
            <w:pPr>
              <w:pStyle w:val="TableParagraph"/>
              <w:numPr>
                <w:ilvl w:val="0"/>
                <w:numId w:val="6"/>
              </w:numPr>
              <w:tabs>
                <w:tab w:pos="588" w:val="left" w:leader="none"/>
              </w:tabs>
              <w:spacing w:line="249" w:lineRule="auto" w:before="13" w:after="0"/>
              <w:ind w:left="106" w:right="-29" w:firstLine="240"/>
              <w:jc w:val="left"/>
              <w:rPr>
                <w:sz w:val="24"/>
              </w:rPr>
            </w:pPr>
            <w:r>
              <w:rPr>
                <w:spacing w:val="-1"/>
                <w:sz w:val="24"/>
              </w:rPr>
              <w:t>日常交际：介绍、问候、</w:t>
            </w:r>
            <w:r>
              <w:rPr>
                <w:spacing w:val="-12"/>
                <w:sz w:val="24"/>
              </w:rPr>
              <w:t>感谢、致歉、道别、指路；天</w:t>
            </w:r>
            <w:r>
              <w:rPr>
                <w:spacing w:val="-13"/>
                <w:sz w:val="24"/>
              </w:rPr>
              <w:t>气、学习、爱好、饮食、健康</w:t>
            </w:r>
          </w:p>
          <w:p>
            <w:pPr>
              <w:pStyle w:val="TableParagraph"/>
              <w:spacing w:line="283" w:lineRule="exact" w:before="1"/>
              <w:ind w:left="106"/>
              <w:rPr>
                <w:sz w:val="24"/>
              </w:rPr>
            </w:pPr>
            <w:r>
              <w:rPr>
                <w:sz w:val="24"/>
              </w:rPr>
              <w:t>等。</w:t>
            </w:r>
          </w:p>
        </w:tc>
        <w:tc>
          <w:tcPr>
            <w:tcW w:w="2078" w:type="dxa"/>
          </w:tcPr>
          <w:p>
            <w:pPr>
              <w:pStyle w:val="TableParagraph"/>
              <w:spacing w:line="249" w:lineRule="auto" w:before="15"/>
              <w:ind w:left="106" w:right="-29"/>
              <w:rPr>
                <w:sz w:val="24"/>
              </w:rPr>
            </w:pPr>
            <w:r>
              <w:rPr>
                <w:sz w:val="24"/>
              </w:rPr>
              <w:t>阅读与翻译一般 题材的文字材料， 如：科普、人物、</w:t>
            </w:r>
            <w:r>
              <w:rPr>
                <w:spacing w:val="-23"/>
                <w:sz w:val="24"/>
              </w:rPr>
              <w:t>政治、商贸、文化、</w:t>
            </w:r>
          </w:p>
          <w:p>
            <w:pPr>
              <w:pStyle w:val="TableParagraph"/>
              <w:spacing w:line="283" w:lineRule="exact" w:before="1"/>
              <w:ind w:left="106"/>
              <w:rPr>
                <w:sz w:val="24"/>
              </w:rPr>
            </w:pPr>
            <w:r>
              <w:rPr>
                <w:sz w:val="24"/>
              </w:rPr>
              <w:t>生活等。</w:t>
            </w:r>
          </w:p>
        </w:tc>
        <w:tc>
          <w:tcPr>
            <w:tcW w:w="2600" w:type="dxa"/>
          </w:tcPr>
          <w:p>
            <w:pPr>
              <w:pStyle w:val="TableParagraph"/>
              <w:rPr>
                <w:b/>
                <w:sz w:val="24"/>
              </w:rPr>
            </w:pPr>
          </w:p>
          <w:p>
            <w:pPr>
              <w:pStyle w:val="TableParagraph"/>
              <w:spacing w:before="1"/>
              <w:rPr>
                <w:b/>
                <w:sz w:val="27"/>
              </w:rPr>
            </w:pPr>
          </w:p>
          <w:p>
            <w:pPr>
              <w:pStyle w:val="TableParagraph"/>
              <w:ind w:left="107"/>
              <w:rPr>
                <w:sz w:val="24"/>
              </w:rPr>
            </w:pPr>
            <w:r>
              <w:rPr>
                <w:sz w:val="24"/>
              </w:rPr>
              <w:t>日常题材的短文</w:t>
            </w:r>
          </w:p>
        </w:tc>
      </w:tr>
      <w:tr>
        <w:trPr>
          <w:trHeight w:val="6081" w:hRule="atLeast"/>
        </w:trPr>
        <w:tc>
          <w:tcPr>
            <w:tcW w:w="628"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7"/>
              <w:rPr>
                <w:b/>
                <w:sz w:val="20"/>
              </w:rPr>
            </w:pPr>
          </w:p>
          <w:p>
            <w:pPr>
              <w:pStyle w:val="TableParagraph"/>
              <w:spacing w:line="249" w:lineRule="auto" w:before="1"/>
              <w:ind w:left="107" w:right="268"/>
              <w:jc w:val="both"/>
              <w:rPr>
                <w:sz w:val="24"/>
              </w:rPr>
            </w:pPr>
            <w:r>
              <w:rPr>
                <w:sz w:val="24"/>
              </w:rPr>
              <w:t>业务交际</w:t>
            </w:r>
          </w:p>
        </w:tc>
        <w:tc>
          <w:tcPr>
            <w:tcW w:w="3216" w:type="dxa"/>
          </w:tcPr>
          <w:p>
            <w:pPr>
              <w:pStyle w:val="TableParagraph"/>
              <w:spacing w:before="16"/>
              <w:ind w:left="346"/>
              <w:rPr>
                <w:sz w:val="24"/>
              </w:rPr>
            </w:pPr>
            <w:r>
              <w:rPr>
                <w:sz w:val="24"/>
              </w:rPr>
              <w:t>1.一般涉外活动</w:t>
            </w:r>
          </w:p>
          <w:p>
            <w:pPr>
              <w:pStyle w:val="TableParagraph"/>
              <w:numPr>
                <w:ilvl w:val="0"/>
                <w:numId w:val="7"/>
              </w:numPr>
              <w:tabs>
                <w:tab w:pos="744" w:val="left" w:leader="none"/>
              </w:tabs>
              <w:spacing w:line="240" w:lineRule="auto" w:before="12" w:after="0"/>
              <w:ind w:left="743" w:right="0" w:hanging="362"/>
              <w:jc w:val="left"/>
              <w:rPr>
                <w:sz w:val="24"/>
              </w:rPr>
            </w:pPr>
            <w:r>
              <w:rPr>
                <w:sz w:val="24"/>
              </w:rPr>
              <w:t>迎送</w:t>
            </w:r>
          </w:p>
          <w:p>
            <w:pPr>
              <w:pStyle w:val="TableParagraph"/>
              <w:numPr>
                <w:ilvl w:val="0"/>
                <w:numId w:val="7"/>
              </w:numPr>
              <w:tabs>
                <w:tab w:pos="744" w:val="left" w:leader="none"/>
              </w:tabs>
              <w:spacing w:line="240" w:lineRule="auto" w:before="13" w:after="0"/>
              <w:ind w:left="743" w:right="0" w:hanging="362"/>
              <w:jc w:val="left"/>
              <w:rPr>
                <w:sz w:val="24"/>
              </w:rPr>
            </w:pPr>
            <w:r>
              <w:rPr>
                <w:sz w:val="24"/>
              </w:rPr>
              <w:t>安排日程与活动</w:t>
            </w:r>
          </w:p>
          <w:p>
            <w:pPr>
              <w:pStyle w:val="TableParagraph"/>
              <w:numPr>
                <w:ilvl w:val="0"/>
                <w:numId w:val="7"/>
              </w:numPr>
              <w:tabs>
                <w:tab w:pos="744" w:val="left" w:leader="none"/>
              </w:tabs>
              <w:spacing w:line="240" w:lineRule="auto" w:before="13" w:after="0"/>
              <w:ind w:left="743" w:right="0" w:hanging="362"/>
              <w:jc w:val="left"/>
              <w:rPr>
                <w:sz w:val="24"/>
              </w:rPr>
            </w:pPr>
            <w:r>
              <w:rPr>
                <w:sz w:val="24"/>
              </w:rPr>
              <w:t>安排住宿</w:t>
            </w:r>
          </w:p>
          <w:p>
            <w:pPr>
              <w:pStyle w:val="TableParagraph"/>
              <w:numPr>
                <w:ilvl w:val="0"/>
                <w:numId w:val="7"/>
              </w:numPr>
              <w:tabs>
                <w:tab w:pos="744" w:val="left" w:leader="none"/>
              </w:tabs>
              <w:spacing w:line="240" w:lineRule="auto" w:before="11" w:after="0"/>
              <w:ind w:left="743" w:right="0" w:hanging="362"/>
              <w:jc w:val="left"/>
              <w:rPr>
                <w:sz w:val="24"/>
              </w:rPr>
            </w:pPr>
            <w:r>
              <w:rPr>
                <w:sz w:val="24"/>
              </w:rPr>
              <w:t>宴请与迎送会</w:t>
            </w:r>
          </w:p>
          <w:p>
            <w:pPr>
              <w:pStyle w:val="TableParagraph"/>
              <w:numPr>
                <w:ilvl w:val="0"/>
                <w:numId w:val="7"/>
              </w:numPr>
              <w:tabs>
                <w:tab w:pos="744" w:val="left" w:leader="none"/>
              </w:tabs>
              <w:spacing w:line="240" w:lineRule="auto" w:before="13" w:after="0"/>
              <w:ind w:left="743" w:right="0" w:hanging="362"/>
              <w:jc w:val="left"/>
              <w:rPr>
                <w:sz w:val="24"/>
              </w:rPr>
            </w:pPr>
            <w:r>
              <w:rPr>
                <w:spacing w:val="-5"/>
                <w:sz w:val="24"/>
              </w:rPr>
              <w:t>陪同购物、游览、就诊</w:t>
            </w:r>
          </w:p>
          <w:p>
            <w:pPr>
              <w:pStyle w:val="TableParagraph"/>
              <w:spacing w:before="13"/>
              <w:ind w:left="106"/>
              <w:rPr>
                <w:sz w:val="24"/>
              </w:rPr>
            </w:pPr>
            <w:r>
              <w:rPr>
                <w:sz w:val="24"/>
              </w:rPr>
              <w:t>等</w:t>
            </w:r>
          </w:p>
          <w:p>
            <w:pPr>
              <w:pStyle w:val="TableParagraph"/>
              <w:spacing w:before="12"/>
              <w:ind w:left="346"/>
              <w:rPr>
                <w:sz w:val="24"/>
              </w:rPr>
            </w:pPr>
            <w:r>
              <w:rPr>
                <w:sz w:val="24"/>
              </w:rPr>
              <w:t>2.一般涉外业务</w:t>
            </w:r>
          </w:p>
          <w:p>
            <w:pPr>
              <w:pStyle w:val="TableParagraph"/>
              <w:numPr>
                <w:ilvl w:val="0"/>
                <w:numId w:val="8"/>
              </w:numPr>
              <w:tabs>
                <w:tab w:pos="744" w:val="left" w:leader="none"/>
              </w:tabs>
              <w:spacing w:line="240" w:lineRule="auto" w:before="13" w:after="0"/>
              <w:ind w:left="743" w:right="0" w:hanging="362"/>
              <w:jc w:val="left"/>
              <w:rPr>
                <w:sz w:val="24"/>
              </w:rPr>
            </w:pPr>
            <w:r>
              <w:rPr>
                <w:sz w:val="24"/>
              </w:rPr>
              <w:t>面试</w:t>
            </w:r>
          </w:p>
          <w:p>
            <w:pPr>
              <w:pStyle w:val="TableParagraph"/>
              <w:numPr>
                <w:ilvl w:val="0"/>
                <w:numId w:val="8"/>
              </w:numPr>
              <w:tabs>
                <w:tab w:pos="744" w:val="left" w:leader="none"/>
              </w:tabs>
              <w:spacing w:line="249" w:lineRule="auto" w:before="13" w:after="0"/>
              <w:ind w:left="106" w:right="-29" w:firstLine="276"/>
              <w:jc w:val="left"/>
              <w:rPr>
                <w:sz w:val="24"/>
              </w:rPr>
            </w:pPr>
            <w:r>
              <w:rPr>
                <w:sz w:val="24"/>
              </w:rPr>
              <w:t>介绍公司/</w:t>
            </w:r>
            <w:r>
              <w:rPr>
                <w:spacing w:val="-6"/>
                <w:sz w:val="24"/>
              </w:rPr>
              <w:t>工厂：历史、</w:t>
            </w:r>
            <w:r>
              <w:rPr>
                <w:sz w:val="24"/>
              </w:rPr>
              <w:t>现状</w:t>
            </w:r>
          </w:p>
          <w:p>
            <w:pPr>
              <w:pStyle w:val="TableParagraph"/>
              <w:spacing w:line="249" w:lineRule="auto"/>
              <w:ind w:left="106" w:right="-29"/>
              <w:rPr>
                <w:sz w:val="24"/>
              </w:rPr>
            </w:pPr>
            <w:r>
              <w:rPr>
                <w:sz w:val="24"/>
              </w:rPr>
              <w:t>*3）</w:t>
            </w:r>
            <w:r>
              <w:rPr>
                <w:spacing w:val="-1"/>
                <w:sz w:val="24"/>
              </w:rPr>
              <w:t>介绍产品：类型、性能、</w:t>
            </w:r>
            <w:r>
              <w:rPr>
                <w:sz w:val="24"/>
              </w:rPr>
              <w:t>规格、市场等</w:t>
            </w:r>
          </w:p>
          <w:p>
            <w:pPr>
              <w:pStyle w:val="TableParagraph"/>
              <w:spacing w:line="249" w:lineRule="auto"/>
              <w:ind w:left="106" w:right="-29"/>
              <w:rPr>
                <w:sz w:val="24"/>
              </w:rPr>
            </w:pPr>
            <w:r>
              <w:rPr>
                <w:spacing w:val="-14"/>
                <w:sz w:val="24"/>
              </w:rPr>
              <w:t>*4）</w:t>
            </w:r>
            <w:r>
              <w:rPr>
                <w:spacing w:val="-10"/>
                <w:sz w:val="24"/>
              </w:rPr>
              <w:t>业务洽谈：合作意向、投</w:t>
            </w:r>
            <w:r>
              <w:rPr>
                <w:spacing w:val="-24"/>
                <w:sz w:val="24"/>
              </w:rPr>
              <w:t>资意向、签定合同、人员培训、</w:t>
            </w:r>
            <w:r>
              <w:rPr>
                <w:spacing w:val="-20"/>
                <w:sz w:val="24"/>
              </w:rPr>
              <w:t>专家待遇、议价、折扣、佣金、订购、付款方式、交货日期、</w:t>
            </w:r>
            <w:r>
              <w:rPr>
                <w:sz w:val="24"/>
              </w:rPr>
              <w:t>保险等</w:t>
            </w:r>
          </w:p>
          <w:p>
            <w:pPr>
              <w:pStyle w:val="TableParagraph"/>
              <w:spacing w:line="285" w:lineRule="exact" w:before="2"/>
              <w:ind w:left="106"/>
              <w:rPr>
                <w:sz w:val="24"/>
              </w:rPr>
            </w:pPr>
            <w:r>
              <w:rPr>
                <w:sz w:val="24"/>
              </w:rPr>
              <w:t>*5）主持业务交流会议</w:t>
            </w:r>
          </w:p>
        </w:tc>
        <w:tc>
          <w:tcPr>
            <w:tcW w:w="2078" w:type="dxa"/>
          </w:tcPr>
          <w:p>
            <w:pPr>
              <w:pStyle w:val="TableParagraph"/>
              <w:rPr>
                <w:b/>
                <w:sz w:val="24"/>
              </w:rPr>
            </w:pPr>
          </w:p>
          <w:p>
            <w:pPr>
              <w:pStyle w:val="TableParagraph"/>
              <w:spacing w:before="2"/>
              <w:rPr>
                <w:b/>
                <w:sz w:val="27"/>
              </w:rPr>
            </w:pPr>
          </w:p>
          <w:p>
            <w:pPr>
              <w:pStyle w:val="TableParagraph"/>
              <w:numPr>
                <w:ilvl w:val="0"/>
                <w:numId w:val="9"/>
              </w:numPr>
              <w:tabs>
                <w:tab w:pos="588" w:val="left" w:leader="none"/>
              </w:tabs>
              <w:spacing w:line="249" w:lineRule="auto" w:before="0" w:after="0"/>
              <w:ind w:left="106" w:right="96" w:firstLine="240"/>
              <w:jc w:val="left"/>
              <w:rPr>
                <w:sz w:val="22"/>
              </w:rPr>
            </w:pPr>
            <w:r>
              <w:rPr>
                <w:spacing w:val="-13"/>
                <w:sz w:val="24"/>
              </w:rPr>
              <w:t>业务信函、传</w:t>
            </w:r>
            <w:r>
              <w:rPr>
                <w:sz w:val="24"/>
              </w:rPr>
              <w:t>真、电子邮件</w:t>
            </w:r>
          </w:p>
          <w:p>
            <w:pPr>
              <w:pStyle w:val="TableParagraph"/>
              <w:numPr>
                <w:ilvl w:val="0"/>
                <w:numId w:val="9"/>
              </w:numPr>
              <w:tabs>
                <w:tab w:pos="528" w:val="left" w:leader="none"/>
              </w:tabs>
              <w:spacing w:line="240" w:lineRule="auto" w:before="60" w:after="0"/>
              <w:ind w:left="527" w:right="0" w:hanging="182"/>
              <w:jc w:val="left"/>
              <w:rPr>
                <w:sz w:val="16"/>
              </w:rPr>
            </w:pPr>
            <w:r>
              <w:rPr>
                <w:sz w:val="18"/>
              </w:rPr>
              <w:t>广告</w:t>
            </w:r>
          </w:p>
          <w:p>
            <w:pPr>
              <w:pStyle w:val="TableParagraph"/>
              <w:numPr>
                <w:ilvl w:val="0"/>
                <w:numId w:val="9"/>
              </w:numPr>
              <w:tabs>
                <w:tab w:pos="528" w:val="left" w:leader="none"/>
              </w:tabs>
              <w:spacing w:line="240" w:lineRule="auto" w:before="90" w:after="0"/>
              <w:ind w:left="527" w:right="0" w:hanging="182"/>
              <w:jc w:val="left"/>
              <w:rPr>
                <w:sz w:val="16"/>
              </w:rPr>
            </w:pPr>
            <w:r>
              <w:rPr>
                <w:sz w:val="18"/>
              </w:rPr>
              <w:t>产品与厂家介绍</w:t>
            </w:r>
          </w:p>
          <w:p>
            <w:pPr>
              <w:pStyle w:val="TableParagraph"/>
              <w:numPr>
                <w:ilvl w:val="0"/>
                <w:numId w:val="9"/>
              </w:numPr>
              <w:tabs>
                <w:tab w:pos="528" w:val="left" w:leader="none"/>
              </w:tabs>
              <w:spacing w:line="240" w:lineRule="auto" w:before="90" w:after="0"/>
              <w:ind w:left="527" w:right="0" w:hanging="182"/>
              <w:jc w:val="left"/>
              <w:rPr>
                <w:sz w:val="16"/>
              </w:rPr>
            </w:pPr>
            <w:r>
              <w:rPr>
                <w:sz w:val="18"/>
              </w:rPr>
              <w:t>维护及使用说明</w:t>
            </w:r>
          </w:p>
          <w:p>
            <w:pPr>
              <w:pStyle w:val="TableParagraph"/>
              <w:spacing w:line="249" w:lineRule="auto" w:before="29"/>
              <w:ind w:left="106" w:right="97"/>
              <w:jc w:val="both"/>
              <w:rPr>
                <w:sz w:val="24"/>
              </w:rPr>
            </w:pPr>
            <w:r>
              <w:rPr>
                <w:sz w:val="24"/>
              </w:rPr>
              <w:t>*5.本专业书籍的</w:t>
            </w:r>
            <w:r>
              <w:rPr>
                <w:spacing w:val="-10"/>
                <w:sz w:val="24"/>
              </w:rPr>
              <w:t>前言、序言和正文</w:t>
            </w:r>
            <w:r>
              <w:rPr>
                <w:sz w:val="24"/>
              </w:rPr>
              <w:t>节选</w:t>
            </w:r>
          </w:p>
          <w:p>
            <w:pPr>
              <w:pStyle w:val="TableParagraph"/>
              <w:ind w:left="106"/>
              <w:rPr>
                <w:sz w:val="24"/>
              </w:rPr>
            </w:pPr>
            <w:r>
              <w:rPr>
                <w:sz w:val="24"/>
              </w:rPr>
              <w:t>*6.科技文摘</w:t>
            </w:r>
          </w:p>
          <w:p>
            <w:pPr>
              <w:pStyle w:val="TableParagraph"/>
              <w:spacing w:before="13"/>
              <w:ind w:left="106"/>
              <w:rPr>
                <w:sz w:val="24"/>
              </w:rPr>
            </w:pPr>
            <w:r>
              <w:rPr>
                <w:sz w:val="24"/>
              </w:rPr>
              <w:t>*7.技术专利</w:t>
            </w:r>
          </w:p>
          <w:p>
            <w:pPr>
              <w:pStyle w:val="TableParagraph"/>
              <w:spacing w:before="13"/>
              <w:ind w:left="106"/>
              <w:rPr>
                <w:sz w:val="24"/>
              </w:rPr>
            </w:pPr>
            <w:r>
              <w:rPr>
                <w:sz w:val="24"/>
              </w:rPr>
              <w:t>*8.招、投标书</w:t>
            </w:r>
          </w:p>
          <w:p>
            <w:pPr>
              <w:pStyle w:val="TableParagraph"/>
              <w:spacing w:before="12"/>
              <w:ind w:left="106"/>
              <w:rPr>
                <w:sz w:val="18"/>
              </w:rPr>
            </w:pPr>
            <w:r>
              <w:rPr>
                <w:sz w:val="24"/>
              </w:rPr>
              <w:t>*9.</w:t>
            </w:r>
            <w:r>
              <w:rPr>
                <w:sz w:val="18"/>
              </w:rPr>
              <w:t>合同、意向书</w:t>
            </w:r>
          </w:p>
          <w:p>
            <w:pPr>
              <w:pStyle w:val="TableParagraph"/>
              <w:spacing w:line="249" w:lineRule="auto" w:before="13"/>
              <w:ind w:left="106" w:right="42"/>
              <w:rPr>
                <w:sz w:val="24"/>
              </w:rPr>
            </w:pPr>
            <w:r>
              <w:rPr>
                <w:sz w:val="24"/>
              </w:rPr>
              <w:t>*10.国际商务、进出口及保险等的单证</w:t>
            </w:r>
          </w:p>
        </w:tc>
        <w:tc>
          <w:tcPr>
            <w:tcW w:w="2600" w:type="dxa"/>
          </w:tcPr>
          <w:p>
            <w:pPr>
              <w:pStyle w:val="TableParagraph"/>
              <w:spacing w:before="16"/>
              <w:ind w:left="347"/>
              <w:rPr>
                <w:sz w:val="24"/>
              </w:rPr>
            </w:pPr>
            <w:r>
              <w:rPr>
                <w:sz w:val="24"/>
              </w:rPr>
              <w:t>1.表格填写</w:t>
            </w:r>
          </w:p>
          <w:p>
            <w:pPr>
              <w:pStyle w:val="TableParagraph"/>
              <w:spacing w:before="12"/>
              <w:ind w:left="450"/>
              <w:rPr>
                <w:sz w:val="24"/>
              </w:rPr>
            </w:pPr>
            <w:r>
              <w:rPr>
                <w:sz w:val="24"/>
              </w:rPr>
              <w:t>1）个人资料表单</w:t>
            </w:r>
          </w:p>
          <w:p>
            <w:pPr>
              <w:pStyle w:val="TableParagraph"/>
              <w:spacing w:line="249" w:lineRule="auto" w:before="13"/>
              <w:ind w:left="347" w:right="1040" w:hanging="240"/>
              <w:rPr>
                <w:sz w:val="24"/>
              </w:rPr>
            </w:pPr>
            <w:r>
              <w:rPr>
                <w:sz w:val="24"/>
              </w:rPr>
              <w:t>*2）业务表单2.模拟套写</w:t>
            </w:r>
          </w:p>
          <w:p>
            <w:pPr>
              <w:pStyle w:val="TableParagraph"/>
              <w:numPr>
                <w:ilvl w:val="0"/>
                <w:numId w:val="10"/>
              </w:numPr>
              <w:tabs>
                <w:tab w:pos="810" w:val="left" w:leader="none"/>
              </w:tabs>
              <w:spacing w:line="249" w:lineRule="auto" w:before="0" w:after="0"/>
              <w:ind w:left="107" w:right="99" w:firstLine="340"/>
              <w:jc w:val="left"/>
              <w:rPr>
                <w:sz w:val="24"/>
              </w:rPr>
            </w:pPr>
            <w:r>
              <w:rPr>
                <w:spacing w:val="-3"/>
                <w:sz w:val="24"/>
              </w:rPr>
              <w:t>名片、贺卡、通</w:t>
            </w:r>
            <w:r>
              <w:rPr>
                <w:sz w:val="24"/>
              </w:rPr>
              <w:t>知等</w:t>
            </w:r>
          </w:p>
          <w:p>
            <w:pPr>
              <w:pStyle w:val="TableParagraph"/>
              <w:numPr>
                <w:ilvl w:val="0"/>
                <w:numId w:val="10"/>
              </w:numPr>
              <w:tabs>
                <w:tab w:pos="810" w:val="left" w:leader="none"/>
              </w:tabs>
              <w:spacing w:line="249" w:lineRule="auto" w:before="1" w:after="0"/>
              <w:ind w:left="107" w:right="99" w:firstLine="340"/>
              <w:jc w:val="left"/>
              <w:rPr>
                <w:sz w:val="24"/>
              </w:rPr>
            </w:pPr>
            <w:r>
              <w:rPr>
                <w:spacing w:val="-3"/>
                <w:sz w:val="24"/>
              </w:rPr>
              <w:t>便条、邀请函及</w:t>
            </w:r>
            <w:r>
              <w:rPr>
                <w:sz w:val="24"/>
              </w:rPr>
              <w:t>回函</w:t>
            </w:r>
          </w:p>
          <w:p>
            <w:pPr>
              <w:pStyle w:val="TableParagraph"/>
              <w:numPr>
                <w:ilvl w:val="0"/>
                <w:numId w:val="10"/>
              </w:numPr>
              <w:tabs>
                <w:tab w:pos="810" w:val="left" w:leader="none"/>
              </w:tabs>
              <w:spacing w:line="240" w:lineRule="auto" w:before="0" w:after="0"/>
              <w:ind w:left="809" w:right="0" w:hanging="362"/>
              <w:jc w:val="left"/>
              <w:rPr>
                <w:sz w:val="24"/>
              </w:rPr>
            </w:pPr>
            <w:r>
              <w:rPr>
                <w:sz w:val="24"/>
              </w:rPr>
              <w:t>个人简历</w:t>
            </w:r>
          </w:p>
          <w:p>
            <w:pPr>
              <w:pStyle w:val="TableParagraph"/>
              <w:numPr>
                <w:ilvl w:val="0"/>
                <w:numId w:val="10"/>
              </w:numPr>
              <w:tabs>
                <w:tab w:pos="810" w:val="left" w:leader="none"/>
              </w:tabs>
              <w:spacing w:line="240" w:lineRule="auto" w:before="13" w:after="0"/>
              <w:ind w:left="809" w:right="0" w:hanging="362"/>
              <w:jc w:val="left"/>
              <w:rPr>
                <w:sz w:val="24"/>
              </w:rPr>
            </w:pPr>
            <w:r>
              <w:rPr>
                <w:sz w:val="24"/>
              </w:rPr>
              <w:t>简短私人信函</w:t>
            </w:r>
          </w:p>
          <w:p>
            <w:pPr>
              <w:pStyle w:val="TableParagraph"/>
              <w:spacing w:before="12"/>
              <w:ind w:left="106"/>
              <w:rPr>
                <w:sz w:val="24"/>
              </w:rPr>
            </w:pPr>
            <w:r>
              <w:rPr>
                <w:sz w:val="24"/>
              </w:rPr>
              <w:t>*5）简短业务信函</w:t>
            </w:r>
          </w:p>
          <w:p>
            <w:pPr>
              <w:pStyle w:val="TableParagraph"/>
              <w:spacing w:line="249" w:lineRule="auto" w:before="13"/>
              <w:ind w:left="107" w:right="51" w:hanging="2"/>
              <w:rPr>
                <w:sz w:val="24"/>
              </w:rPr>
            </w:pPr>
            <w:r>
              <w:rPr>
                <w:sz w:val="24"/>
              </w:rPr>
              <w:t>*6）简短传真和电子邮件</w:t>
            </w:r>
          </w:p>
          <w:p>
            <w:pPr>
              <w:pStyle w:val="TableParagraph"/>
              <w:ind w:left="106"/>
              <w:rPr>
                <w:sz w:val="24"/>
              </w:rPr>
            </w:pPr>
            <w:r>
              <w:rPr>
                <w:sz w:val="24"/>
              </w:rPr>
              <w:t>*7）简短广告</w:t>
            </w:r>
          </w:p>
          <w:p>
            <w:pPr>
              <w:pStyle w:val="TableParagraph"/>
              <w:spacing w:line="249" w:lineRule="auto" w:before="13"/>
              <w:ind w:left="107" w:right="51" w:hanging="2"/>
              <w:rPr>
                <w:sz w:val="24"/>
              </w:rPr>
            </w:pPr>
            <w:r>
              <w:rPr>
                <w:sz w:val="24"/>
              </w:rPr>
              <w:t>*8）简短产品与厂家介绍</w:t>
            </w:r>
          </w:p>
          <w:p>
            <w:pPr>
              <w:pStyle w:val="TableParagraph"/>
              <w:spacing w:line="249" w:lineRule="auto"/>
              <w:ind w:left="107" w:right="49"/>
              <w:rPr>
                <w:sz w:val="24"/>
              </w:rPr>
            </w:pPr>
            <w:r>
              <w:rPr>
                <w:sz w:val="24"/>
              </w:rPr>
              <w:t>*9）简短产品维护及使用说明</w:t>
            </w:r>
          </w:p>
          <w:p>
            <w:pPr>
              <w:pStyle w:val="TableParagraph"/>
              <w:spacing w:line="285" w:lineRule="exact" w:before="1"/>
              <w:ind w:left="106"/>
              <w:rPr>
                <w:sz w:val="24"/>
              </w:rPr>
            </w:pPr>
            <w:r>
              <w:rPr>
                <w:sz w:val="24"/>
              </w:rPr>
              <w:t>*10）合同</w:t>
            </w:r>
          </w:p>
        </w:tc>
      </w:tr>
    </w:tbl>
    <w:p>
      <w:pPr>
        <w:spacing w:after="0" w:line="285" w:lineRule="exact"/>
        <w:rPr>
          <w:sz w:val="24"/>
        </w:rPr>
        <w:sectPr>
          <w:pgSz w:w="11910" w:h="16840"/>
          <w:pgMar w:header="0" w:footer="1124" w:top="1480" w:bottom="1400" w:left="780" w:right="660"/>
        </w:sectPr>
      </w:pPr>
    </w:p>
    <w:p>
      <w:pPr>
        <w:spacing w:before="45"/>
        <w:ind w:left="1020" w:right="0" w:firstLine="0"/>
        <w:jc w:val="left"/>
        <w:rPr>
          <w:rFonts w:ascii="黑体" w:eastAsia="黑体" w:hint="eastAsia"/>
          <w:sz w:val="28"/>
        </w:rPr>
      </w:pPr>
      <w:r>
        <w:rPr>
          <w:rFonts w:ascii="黑体" w:eastAsia="黑体" w:hint="eastAsia"/>
          <w:sz w:val="28"/>
        </w:rPr>
        <w:t>附表二</w:t>
      </w:r>
    </w:p>
    <w:p>
      <w:pPr>
        <w:spacing w:before="102"/>
        <w:ind w:left="1020" w:right="0" w:firstLine="0"/>
        <w:jc w:val="left"/>
        <w:rPr>
          <w:rFonts w:ascii="黑体" w:eastAsia="黑体" w:hint="eastAsia"/>
          <w:sz w:val="30"/>
        </w:rPr>
      </w:pPr>
      <w:r>
        <w:rPr>
          <w:rFonts w:ascii="黑体" w:eastAsia="黑体" w:hint="eastAsia"/>
          <w:sz w:val="30"/>
        </w:rPr>
        <w:t>语言技能表</w:t>
      </w:r>
    </w:p>
    <w:p>
      <w:pPr>
        <w:pStyle w:val="BodyText"/>
        <w:ind w:left="0"/>
        <w:rPr>
          <w:rFonts w:ascii="黑体"/>
          <w:sz w:val="30"/>
        </w:rPr>
      </w:pPr>
    </w:p>
    <w:p>
      <w:pPr>
        <w:pStyle w:val="BodyText"/>
        <w:spacing w:before="251"/>
        <w:ind w:left="1500"/>
      </w:pPr>
      <w:r>
        <w:rPr/>
        <w:t>一、本表列出英语课程教学中学生应在语言技能方面达到的基本要求。</w:t>
      </w:r>
    </w:p>
    <w:p>
      <w:pPr>
        <w:pStyle w:val="BodyText"/>
        <w:spacing w:line="374" w:lineRule="auto" w:before="172"/>
        <w:ind w:right="1139" w:firstLine="480"/>
      </w:pPr>
      <w:r>
        <w:rPr>
          <w:spacing w:val="-11"/>
        </w:rPr>
        <w:t>二、本表列出的语言技能要求较为概括，在教材编写和实际教学中应对相关</w:t>
      </w:r>
      <w:r>
        <w:rPr/>
        <w:t>的语言技能进行必要的拓展和灵活处理。</w:t>
      </w:r>
    </w:p>
    <w:p>
      <w:pPr>
        <w:pStyle w:val="ListParagraph"/>
        <w:numPr>
          <w:ilvl w:val="0"/>
          <w:numId w:val="11"/>
        </w:numPr>
        <w:tabs>
          <w:tab w:pos="1739" w:val="left" w:leader="none"/>
        </w:tabs>
        <w:spacing w:line="240" w:lineRule="auto" w:before="1" w:after="0"/>
        <w:ind w:left="1738" w:right="0" w:hanging="242"/>
        <w:jc w:val="left"/>
        <w:rPr>
          <w:sz w:val="24"/>
        </w:rPr>
      </w:pPr>
      <w:r>
        <w:rPr>
          <w:sz w:val="24"/>
        </w:rPr>
        <w:t>听的技能</w:t>
      </w:r>
    </w:p>
    <w:p>
      <w:pPr>
        <w:pStyle w:val="ListParagraph"/>
        <w:numPr>
          <w:ilvl w:val="1"/>
          <w:numId w:val="11"/>
        </w:numPr>
        <w:tabs>
          <w:tab w:pos="2101" w:val="left" w:leader="none"/>
        </w:tabs>
        <w:spacing w:line="240" w:lineRule="auto" w:before="172" w:after="0"/>
        <w:ind w:left="2101" w:right="0" w:hanging="361"/>
        <w:jc w:val="left"/>
        <w:rPr>
          <w:sz w:val="24"/>
        </w:rPr>
      </w:pPr>
      <w:r>
        <w:rPr>
          <w:sz w:val="24"/>
        </w:rPr>
        <w:t>理解所听材料的主旨或要点</w:t>
      </w:r>
    </w:p>
    <w:p>
      <w:pPr>
        <w:pStyle w:val="ListParagraph"/>
        <w:numPr>
          <w:ilvl w:val="1"/>
          <w:numId w:val="11"/>
        </w:numPr>
        <w:tabs>
          <w:tab w:pos="2101" w:val="left" w:leader="none"/>
        </w:tabs>
        <w:spacing w:line="240" w:lineRule="auto" w:before="173" w:after="0"/>
        <w:ind w:left="2101" w:right="0" w:hanging="361"/>
        <w:jc w:val="left"/>
        <w:rPr>
          <w:sz w:val="24"/>
        </w:rPr>
      </w:pPr>
      <w:r>
        <w:rPr>
          <w:sz w:val="24"/>
        </w:rPr>
        <w:t>理解具体信息</w:t>
      </w:r>
    </w:p>
    <w:p>
      <w:pPr>
        <w:pStyle w:val="ListParagraph"/>
        <w:numPr>
          <w:ilvl w:val="1"/>
          <w:numId w:val="11"/>
        </w:numPr>
        <w:tabs>
          <w:tab w:pos="2101" w:val="left" w:leader="none"/>
        </w:tabs>
        <w:spacing w:line="240" w:lineRule="auto" w:before="172" w:after="0"/>
        <w:ind w:left="2101" w:right="0" w:hanging="361"/>
        <w:jc w:val="left"/>
        <w:rPr>
          <w:sz w:val="24"/>
        </w:rPr>
      </w:pPr>
      <w:r>
        <w:rPr>
          <w:sz w:val="24"/>
        </w:rPr>
        <w:t>理解所听材料的背景、说话人之间的关系等</w:t>
      </w:r>
    </w:p>
    <w:p>
      <w:pPr>
        <w:pStyle w:val="ListParagraph"/>
        <w:numPr>
          <w:ilvl w:val="1"/>
          <w:numId w:val="11"/>
        </w:numPr>
        <w:tabs>
          <w:tab w:pos="2101" w:val="left" w:leader="none"/>
        </w:tabs>
        <w:spacing w:line="240" w:lineRule="auto" w:before="173" w:after="0"/>
        <w:ind w:left="2101" w:right="0" w:hanging="361"/>
        <w:jc w:val="left"/>
        <w:rPr>
          <w:sz w:val="24"/>
        </w:rPr>
      </w:pPr>
      <w:r>
        <w:rPr>
          <w:sz w:val="24"/>
        </w:rPr>
        <w:t>推断所听材料的含义</w:t>
      </w:r>
    </w:p>
    <w:p>
      <w:pPr>
        <w:pStyle w:val="ListParagraph"/>
        <w:numPr>
          <w:ilvl w:val="0"/>
          <w:numId w:val="11"/>
        </w:numPr>
        <w:tabs>
          <w:tab w:pos="1739" w:val="left" w:leader="none"/>
        </w:tabs>
        <w:spacing w:line="240" w:lineRule="auto" w:before="172" w:after="0"/>
        <w:ind w:left="1738" w:right="0" w:hanging="242"/>
        <w:jc w:val="left"/>
        <w:rPr>
          <w:sz w:val="24"/>
        </w:rPr>
      </w:pPr>
      <w:r>
        <w:rPr>
          <w:sz w:val="24"/>
        </w:rPr>
        <w:t>说的技能</w:t>
      </w:r>
    </w:p>
    <w:p>
      <w:pPr>
        <w:pStyle w:val="ListParagraph"/>
        <w:numPr>
          <w:ilvl w:val="0"/>
          <w:numId w:val="12"/>
        </w:numPr>
        <w:tabs>
          <w:tab w:pos="2101" w:val="left" w:leader="none"/>
        </w:tabs>
        <w:spacing w:line="374" w:lineRule="auto" w:before="173" w:after="0"/>
        <w:ind w:left="1020" w:right="1164" w:firstLine="720"/>
        <w:jc w:val="left"/>
        <w:rPr>
          <w:sz w:val="24"/>
        </w:rPr>
      </w:pPr>
      <w:r>
        <w:rPr>
          <w:spacing w:val="-1"/>
          <w:sz w:val="24"/>
        </w:rPr>
        <w:t>模拟或套用常用口头交际句型，就日常生活和有关业务提出问题和简</w:t>
      </w:r>
      <w:r>
        <w:rPr>
          <w:sz w:val="24"/>
        </w:rPr>
        <w:t>短回答</w:t>
      </w:r>
    </w:p>
    <w:p>
      <w:pPr>
        <w:pStyle w:val="ListParagraph"/>
        <w:numPr>
          <w:ilvl w:val="0"/>
          <w:numId w:val="12"/>
        </w:numPr>
        <w:tabs>
          <w:tab w:pos="2101" w:val="left" w:leader="none"/>
        </w:tabs>
        <w:spacing w:line="240" w:lineRule="auto" w:before="0" w:after="0"/>
        <w:ind w:left="2101" w:right="0" w:hanging="361"/>
        <w:jc w:val="left"/>
        <w:rPr>
          <w:sz w:val="24"/>
        </w:rPr>
      </w:pPr>
      <w:r>
        <w:rPr>
          <w:sz w:val="24"/>
        </w:rPr>
        <w:t>交流有困难时能采取简单的应变措施</w:t>
      </w:r>
    </w:p>
    <w:p>
      <w:pPr>
        <w:pStyle w:val="ListParagraph"/>
        <w:numPr>
          <w:ilvl w:val="0"/>
          <w:numId w:val="11"/>
        </w:numPr>
        <w:tabs>
          <w:tab w:pos="1739" w:val="left" w:leader="none"/>
        </w:tabs>
        <w:spacing w:line="240" w:lineRule="auto" w:before="173" w:after="0"/>
        <w:ind w:left="1738" w:right="0" w:hanging="242"/>
        <w:jc w:val="left"/>
        <w:rPr>
          <w:sz w:val="24"/>
        </w:rPr>
      </w:pPr>
      <w:r>
        <w:rPr>
          <w:sz w:val="24"/>
        </w:rPr>
        <w:t>阅读技能</w:t>
      </w:r>
    </w:p>
    <w:p>
      <w:pPr>
        <w:pStyle w:val="ListParagraph"/>
        <w:numPr>
          <w:ilvl w:val="0"/>
          <w:numId w:val="13"/>
        </w:numPr>
        <w:tabs>
          <w:tab w:pos="2101" w:val="left" w:leader="none"/>
        </w:tabs>
        <w:spacing w:line="240" w:lineRule="auto" w:before="172" w:after="0"/>
        <w:ind w:left="2101" w:right="0" w:hanging="361"/>
        <w:jc w:val="left"/>
        <w:rPr>
          <w:sz w:val="24"/>
        </w:rPr>
      </w:pPr>
      <w:r>
        <w:rPr>
          <w:sz w:val="24"/>
        </w:rPr>
        <w:t>理解文章的主旨或要点</w:t>
      </w:r>
    </w:p>
    <w:p>
      <w:pPr>
        <w:pStyle w:val="ListParagraph"/>
        <w:numPr>
          <w:ilvl w:val="0"/>
          <w:numId w:val="13"/>
        </w:numPr>
        <w:tabs>
          <w:tab w:pos="2101" w:val="left" w:leader="none"/>
        </w:tabs>
        <w:spacing w:line="240" w:lineRule="auto" w:before="173" w:after="0"/>
        <w:ind w:left="2101" w:right="0" w:hanging="361"/>
        <w:jc w:val="left"/>
        <w:rPr>
          <w:sz w:val="24"/>
        </w:rPr>
      </w:pPr>
      <w:r>
        <w:rPr>
          <w:sz w:val="24"/>
        </w:rPr>
        <w:t>理解文章中的具体信息</w:t>
      </w:r>
    </w:p>
    <w:p>
      <w:pPr>
        <w:pStyle w:val="ListParagraph"/>
        <w:numPr>
          <w:ilvl w:val="0"/>
          <w:numId w:val="13"/>
        </w:numPr>
        <w:tabs>
          <w:tab w:pos="2101" w:val="left" w:leader="none"/>
        </w:tabs>
        <w:spacing w:line="240" w:lineRule="auto" w:before="172" w:after="0"/>
        <w:ind w:left="2101" w:right="0" w:hanging="361"/>
        <w:jc w:val="left"/>
        <w:rPr>
          <w:sz w:val="24"/>
        </w:rPr>
      </w:pPr>
      <w:r>
        <w:rPr>
          <w:sz w:val="24"/>
        </w:rPr>
        <w:t>根据上下文推断生词意思</w:t>
      </w:r>
    </w:p>
    <w:p>
      <w:pPr>
        <w:pStyle w:val="ListParagraph"/>
        <w:numPr>
          <w:ilvl w:val="0"/>
          <w:numId w:val="13"/>
        </w:numPr>
        <w:tabs>
          <w:tab w:pos="2101" w:val="left" w:leader="none"/>
        </w:tabs>
        <w:spacing w:line="240" w:lineRule="auto" w:before="173" w:after="0"/>
        <w:ind w:left="2101" w:right="0" w:hanging="361"/>
        <w:jc w:val="left"/>
        <w:rPr>
          <w:sz w:val="24"/>
        </w:rPr>
      </w:pPr>
      <w:r>
        <w:rPr>
          <w:sz w:val="24"/>
        </w:rPr>
        <w:t>根据上下文作出简单的判断和推理</w:t>
      </w:r>
    </w:p>
    <w:p>
      <w:pPr>
        <w:pStyle w:val="ListParagraph"/>
        <w:numPr>
          <w:ilvl w:val="0"/>
          <w:numId w:val="13"/>
        </w:numPr>
        <w:tabs>
          <w:tab w:pos="2101" w:val="left" w:leader="none"/>
        </w:tabs>
        <w:spacing w:line="240" w:lineRule="auto" w:before="172" w:after="0"/>
        <w:ind w:left="2101" w:right="0" w:hanging="361"/>
        <w:jc w:val="left"/>
        <w:rPr>
          <w:sz w:val="24"/>
        </w:rPr>
      </w:pPr>
      <w:r>
        <w:rPr>
          <w:sz w:val="24"/>
        </w:rPr>
        <w:t>理解文章的写作意图、作者的见解和态度等</w:t>
      </w:r>
    </w:p>
    <w:p>
      <w:pPr>
        <w:pStyle w:val="ListParagraph"/>
        <w:numPr>
          <w:ilvl w:val="0"/>
          <w:numId w:val="13"/>
        </w:numPr>
        <w:tabs>
          <w:tab w:pos="2101" w:val="left" w:leader="none"/>
        </w:tabs>
        <w:spacing w:line="240" w:lineRule="auto" w:before="173" w:after="0"/>
        <w:ind w:left="2101" w:right="0" w:hanging="361"/>
        <w:jc w:val="left"/>
        <w:rPr>
          <w:sz w:val="24"/>
        </w:rPr>
      </w:pPr>
      <w:r>
        <w:rPr>
          <w:sz w:val="24"/>
        </w:rPr>
        <w:t>就文章内容作出结论</w:t>
      </w:r>
    </w:p>
    <w:p>
      <w:pPr>
        <w:pStyle w:val="ListParagraph"/>
        <w:numPr>
          <w:ilvl w:val="0"/>
          <w:numId w:val="13"/>
        </w:numPr>
        <w:tabs>
          <w:tab w:pos="2101" w:val="left" w:leader="none"/>
        </w:tabs>
        <w:spacing w:line="240" w:lineRule="auto" w:before="172" w:after="0"/>
        <w:ind w:left="2101" w:right="0" w:hanging="361"/>
        <w:jc w:val="left"/>
        <w:rPr>
          <w:sz w:val="24"/>
        </w:rPr>
      </w:pPr>
      <w:r>
        <w:rPr>
          <w:sz w:val="24"/>
        </w:rPr>
        <w:t>快速查找有关信息</w:t>
      </w:r>
    </w:p>
    <w:p>
      <w:pPr>
        <w:pStyle w:val="ListParagraph"/>
        <w:numPr>
          <w:ilvl w:val="0"/>
          <w:numId w:val="11"/>
        </w:numPr>
        <w:tabs>
          <w:tab w:pos="1739" w:val="left" w:leader="none"/>
        </w:tabs>
        <w:spacing w:line="240" w:lineRule="auto" w:before="173" w:after="0"/>
        <w:ind w:left="1738" w:right="0" w:hanging="242"/>
        <w:jc w:val="left"/>
        <w:rPr>
          <w:sz w:val="24"/>
        </w:rPr>
      </w:pPr>
      <w:r>
        <w:rPr>
          <w:sz w:val="24"/>
        </w:rPr>
        <w:t>翻译（英译汉）技能</w:t>
      </w:r>
    </w:p>
    <w:p>
      <w:pPr>
        <w:pStyle w:val="ListParagraph"/>
        <w:numPr>
          <w:ilvl w:val="0"/>
          <w:numId w:val="14"/>
        </w:numPr>
        <w:tabs>
          <w:tab w:pos="2101" w:val="left" w:leader="none"/>
        </w:tabs>
        <w:spacing w:line="240" w:lineRule="auto" w:before="172" w:after="0"/>
        <w:ind w:left="2101" w:right="0" w:hanging="361"/>
        <w:jc w:val="left"/>
        <w:rPr>
          <w:sz w:val="24"/>
        </w:rPr>
      </w:pPr>
      <w:r>
        <w:rPr>
          <w:sz w:val="24"/>
        </w:rPr>
        <w:t>正确翻译一般语句，基本符合汉语习惯</w:t>
      </w:r>
    </w:p>
    <w:p>
      <w:pPr>
        <w:pStyle w:val="ListParagraph"/>
        <w:numPr>
          <w:ilvl w:val="0"/>
          <w:numId w:val="14"/>
        </w:numPr>
        <w:tabs>
          <w:tab w:pos="2101" w:val="left" w:leader="none"/>
        </w:tabs>
        <w:spacing w:line="240" w:lineRule="auto" w:before="173" w:after="0"/>
        <w:ind w:left="2101" w:right="0" w:hanging="361"/>
        <w:jc w:val="left"/>
        <w:rPr>
          <w:sz w:val="24"/>
        </w:rPr>
      </w:pPr>
      <w:r>
        <w:rPr>
          <w:sz w:val="24"/>
        </w:rPr>
        <w:t>正确掌握被动句式的译法</w:t>
      </w:r>
    </w:p>
    <w:p>
      <w:pPr>
        <w:pStyle w:val="ListParagraph"/>
        <w:numPr>
          <w:ilvl w:val="0"/>
          <w:numId w:val="14"/>
        </w:numPr>
        <w:tabs>
          <w:tab w:pos="2101" w:val="left" w:leader="none"/>
        </w:tabs>
        <w:spacing w:line="240" w:lineRule="auto" w:before="172" w:after="0"/>
        <w:ind w:left="2101" w:right="0" w:hanging="361"/>
        <w:jc w:val="left"/>
        <w:rPr>
          <w:sz w:val="24"/>
        </w:rPr>
      </w:pPr>
      <w:r>
        <w:rPr>
          <w:sz w:val="24"/>
        </w:rPr>
        <w:t>正确掌握倍数的译法</w:t>
      </w:r>
    </w:p>
    <w:p>
      <w:pPr>
        <w:pStyle w:val="ListParagraph"/>
        <w:numPr>
          <w:ilvl w:val="0"/>
          <w:numId w:val="14"/>
        </w:numPr>
        <w:tabs>
          <w:tab w:pos="2101" w:val="left" w:leader="none"/>
        </w:tabs>
        <w:spacing w:line="240" w:lineRule="auto" w:before="173" w:after="0"/>
        <w:ind w:left="2101" w:right="0" w:hanging="361"/>
        <w:jc w:val="left"/>
        <w:rPr>
          <w:sz w:val="24"/>
        </w:rPr>
      </w:pPr>
      <w:r>
        <w:rPr>
          <w:sz w:val="24"/>
        </w:rPr>
        <w:t>正确掌握定语从句的译法</w:t>
      </w:r>
    </w:p>
    <w:p>
      <w:pPr>
        <w:pStyle w:val="ListParagraph"/>
        <w:numPr>
          <w:ilvl w:val="0"/>
          <w:numId w:val="14"/>
        </w:numPr>
        <w:tabs>
          <w:tab w:pos="2101" w:val="left" w:leader="none"/>
        </w:tabs>
        <w:spacing w:line="240" w:lineRule="auto" w:before="172" w:after="0"/>
        <w:ind w:left="2101" w:right="0" w:hanging="361"/>
        <w:jc w:val="left"/>
        <w:rPr>
          <w:sz w:val="24"/>
        </w:rPr>
      </w:pPr>
      <w:r>
        <w:rPr>
          <w:sz w:val="24"/>
        </w:rPr>
        <w:t>正确掌握长句的译法</w:t>
      </w:r>
    </w:p>
    <w:p>
      <w:pPr>
        <w:spacing w:after="0" w:line="240" w:lineRule="auto"/>
        <w:jc w:val="left"/>
        <w:rPr>
          <w:sz w:val="24"/>
        </w:rPr>
        <w:sectPr>
          <w:pgSz w:w="11910" w:h="16840"/>
          <w:pgMar w:header="0" w:footer="1124" w:top="1480" w:bottom="1400" w:left="780" w:right="660"/>
        </w:sectPr>
      </w:pPr>
    </w:p>
    <w:p>
      <w:pPr>
        <w:pStyle w:val="ListParagraph"/>
        <w:numPr>
          <w:ilvl w:val="0"/>
          <w:numId w:val="11"/>
        </w:numPr>
        <w:tabs>
          <w:tab w:pos="1739" w:val="left" w:leader="none"/>
        </w:tabs>
        <w:spacing w:line="240" w:lineRule="auto" w:before="45" w:after="0"/>
        <w:ind w:left="1738" w:right="0" w:hanging="242"/>
        <w:jc w:val="left"/>
        <w:rPr>
          <w:sz w:val="24"/>
        </w:rPr>
      </w:pPr>
      <w:r>
        <w:rPr>
          <w:sz w:val="24"/>
        </w:rPr>
        <w:t>写的技能</w:t>
      </w:r>
    </w:p>
    <w:p>
      <w:pPr>
        <w:pStyle w:val="ListParagraph"/>
        <w:numPr>
          <w:ilvl w:val="0"/>
          <w:numId w:val="15"/>
        </w:numPr>
        <w:tabs>
          <w:tab w:pos="2101" w:val="left" w:leader="none"/>
        </w:tabs>
        <w:spacing w:line="240" w:lineRule="auto" w:before="173" w:after="0"/>
        <w:ind w:left="2101" w:right="0" w:hanging="361"/>
        <w:jc w:val="left"/>
        <w:rPr>
          <w:sz w:val="24"/>
        </w:rPr>
      </w:pPr>
      <w:r>
        <w:rPr>
          <w:sz w:val="24"/>
        </w:rPr>
        <w:t>正确使用所学的词、词组和句型</w:t>
      </w:r>
    </w:p>
    <w:p>
      <w:pPr>
        <w:pStyle w:val="ListParagraph"/>
        <w:numPr>
          <w:ilvl w:val="0"/>
          <w:numId w:val="15"/>
        </w:numPr>
        <w:tabs>
          <w:tab w:pos="2101" w:val="left" w:leader="none"/>
        </w:tabs>
        <w:spacing w:line="240" w:lineRule="auto" w:before="172" w:after="0"/>
        <w:ind w:left="2101" w:right="0" w:hanging="361"/>
        <w:jc w:val="left"/>
        <w:rPr>
          <w:sz w:val="24"/>
        </w:rPr>
      </w:pPr>
      <w:r>
        <w:rPr>
          <w:sz w:val="24"/>
        </w:rPr>
        <w:t>语法及标点使用正确，句子结构完整</w:t>
      </w:r>
    </w:p>
    <w:p>
      <w:pPr>
        <w:pStyle w:val="ListParagraph"/>
        <w:numPr>
          <w:ilvl w:val="0"/>
          <w:numId w:val="15"/>
        </w:numPr>
        <w:tabs>
          <w:tab w:pos="2101" w:val="left" w:leader="none"/>
        </w:tabs>
        <w:spacing w:line="374" w:lineRule="auto" w:before="173" w:after="0"/>
        <w:ind w:left="1740" w:right="2604" w:firstLine="0"/>
        <w:jc w:val="left"/>
        <w:rPr>
          <w:sz w:val="24"/>
        </w:rPr>
      </w:pPr>
      <w:r>
        <w:rPr>
          <w:sz w:val="24"/>
        </w:rPr>
        <w:t>句子意思清楚，符合逻辑顺序                    4）</w:t>
      </w:r>
      <w:r>
        <w:rPr>
          <w:spacing w:val="-4"/>
          <w:sz w:val="24"/>
        </w:rPr>
        <w:t>注意连贯性，正确使用连接手段：如 </w:t>
      </w:r>
      <w:r>
        <w:rPr>
          <w:sz w:val="24"/>
        </w:rPr>
        <w:t>first、second</w:t>
      </w:r>
      <w:r>
        <w:rPr>
          <w:spacing w:val="-39"/>
          <w:sz w:val="24"/>
        </w:rPr>
        <w:t> 等</w:t>
      </w:r>
      <w:r>
        <w:rPr>
          <w:sz w:val="24"/>
        </w:rPr>
        <w:t>5）正确套用或使用常见的应用文格式</w:t>
      </w:r>
    </w:p>
    <w:p>
      <w:pPr>
        <w:spacing w:after="0" w:line="374" w:lineRule="auto"/>
        <w:jc w:val="left"/>
        <w:rPr>
          <w:sz w:val="24"/>
        </w:rPr>
        <w:sectPr>
          <w:pgSz w:w="11910" w:h="16840"/>
          <w:pgMar w:header="0" w:footer="1124" w:top="1520" w:bottom="1400" w:left="780" w:right="660"/>
        </w:sectPr>
      </w:pPr>
    </w:p>
    <w:p>
      <w:pPr>
        <w:pStyle w:val="Heading3"/>
        <w:tabs>
          <w:tab w:pos="3189" w:val="left" w:leader="none"/>
        </w:tabs>
        <w:spacing w:before="38"/>
        <w:ind w:left="1020"/>
        <w:rPr>
          <w:rFonts w:ascii="Microsoft JhengHei" w:eastAsia="Microsoft JhengHei" w:hint="eastAsia"/>
        </w:rPr>
      </w:pPr>
      <w:r>
        <w:rPr>
          <w:rFonts w:ascii="黑体" w:eastAsia="黑体" w:hint="eastAsia"/>
          <w:sz w:val="32"/>
        </w:rPr>
        <w:t>附件</w:t>
      </w:r>
      <w:r>
        <w:rPr>
          <w:rFonts w:ascii="黑体" w:eastAsia="黑体" w:hint="eastAsia"/>
          <w:spacing w:val="-81"/>
          <w:sz w:val="32"/>
        </w:rPr>
        <w:t> </w:t>
      </w:r>
      <w:r>
        <w:rPr>
          <w:rFonts w:ascii="黑体" w:eastAsia="黑体" w:hint="eastAsia"/>
          <w:sz w:val="32"/>
        </w:rPr>
        <w:t>4：</w:t>
        <w:tab/>
      </w:r>
      <w:r>
        <w:rPr>
          <w:rFonts w:ascii="Microsoft JhengHei" w:eastAsia="Microsoft JhengHei" w:hint="eastAsia"/>
        </w:rPr>
        <w:t>湖北科技学院</w:t>
      </w:r>
      <w:r>
        <w:rPr>
          <w:rFonts w:ascii="Microsoft JhengHei" w:eastAsia="Microsoft JhengHei" w:hint="eastAsia"/>
          <w:spacing w:val="-1"/>
        </w:rPr>
        <w:t> </w:t>
      </w:r>
      <w:r>
        <w:rPr>
          <w:rFonts w:ascii="Microsoft JhengHei" w:eastAsia="Microsoft JhengHei" w:hint="eastAsia"/>
        </w:rPr>
        <w:t>2021</w:t>
      </w:r>
      <w:r>
        <w:rPr>
          <w:rFonts w:ascii="Microsoft JhengHei" w:eastAsia="Microsoft JhengHei" w:hint="eastAsia"/>
          <w:spacing w:val="-1"/>
        </w:rPr>
        <w:t> </w:t>
      </w:r>
      <w:r>
        <w:rPr>
          <w:rFonts w:ascii="Microsoft JhengHei" w:eastAsia="Microsoft JhengHei" w:hint="eastAsia"/>
        </w:rPr>
        <w:t>年普通专升本工作时间安排</w:t>
      </w:r>
    </w:p>
    <w:p>
      <w:pPr>
        <w:pStyle w:val="BodyText"/>
        <w:spacing w:before="11"/>
        <w:ind w:left="0"/>
        <w:rPr>
          <w:rFonts w:ascii="Microsoft JhengHei"/>
          <w:b/>
          <w:sz w:val="4"/>
        </w:rPr>
      </w:pPr>
    </w:p>
    <w:tbl>
      <w:tblPr>
        <w:tblW w:w="0" w:type="auto"/>
        <w:jc w:val="left"/>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9"/>
        <w:gridCol w:w="2854"/>
        <w:gridCol w:w="5016"/>
      </w:tblGrid>
      <w:tr>
        <w:trPr>
          <w:trHeight w:val="435" w:hRule="atLeast"/>
        </w:trPr>
        <w:tc>
          <w:tcPr>
            <w:tcW w:w="1499" w:type="dxa"/>
          </w:tcPr>
          <w:p>
            <w:pPr>
              <w:pStyle w:val="TableParagraph"/>
              <w:spacing w:before="98"/>
              <w:ind w:left="488" w:right="480"/>
              <w:jc w:val="center"/>
              <w:rPr>
                <w:sz w:val="24"/>
              </w:rPr>
            </w:pPr>
            <w:r>
              <w:rPr>
                <w:sz w:val="24"/>
              </w:rPr>
              <w:t>时间</w:t>
            </w:r>
          </w:p>
        </w:tc>
        <w:tc>
          <w:tcPr>
            <w:tcW w:w="2854" w:type="dxa"/>
          </w:tcPr>
          <w:p>
            <w:pPr>
              <w:pStyle w:val="TableParagraph"/>
              <w:spacing w:before="98"/>
              <w:ind w:left="946"/>
              <w:rPr>
                <w:sz w:val="24"/>
              </w:rPr>
            </w:pPr>
            <w:r>
              <w:rPr>
                <w:sz w:val="24"/>
              </w:rPr>
              <w:t>工作内容</w:t>
            </w:r>
          </w:p>
        </w:tc>
        <w:tc>
          <w:tcPr>
            <w:tcW w:w="5016" w:type="dxa"/>
          </w:tcPr>
          <w:p>
            <w:pPr>
              <w:pStyle w:val="TableParagraph"/>
              <w:spacing w:before="98"/>
              <w:ind w:left="2007" w:right="1999"/>
              <w:jc w:val="center"/>
              <w:rPr>
                <w:sz w:val="24"/>
              </w:rPr>
            </w:pPr>
            <w:r>
              <w:rPr>
                <w:sz w:val="24"/>
              </w:rPr>
              <w:t>工作要求</w:t>
            </w:r>
          </w:p>
        </w:tc>
      </w:tr>
      <w:tr>
        <w:trPr>
          <w:trHeight w:val="1199" w:hRule="atLeast"/>
        </w:trPr>
        <w:tc>
          <w:tcPr>
            <w:tcW w:w="1499" w:type="dxa"/>
          </w:tcPr>
          <w:p>
            <w:pPr>
              <w:pStyle w:val="TableParagraph"/>
              <w:spacing w:before="1"/>
              <w:rPr>
                <w:rFonts w:ascii="Microsoft JhengHei"/>
                <w:b/>
                <w:sz w:val="26"/>
              </w:rPr>
            </w:pPr>
          </w:p>
          <w:p>
            <w:pPr>
              <w:pStyle w:val="TableParagraph"/>
              <w:ind w:left="107"/>
              <w:rPr>
                <w:sz w:val="24"/>
              </w:rPr>
            </w:pPr>
            <w:r>
              <w:rPr>
                <w:sz w:val="24"/>
              </w:rPr>
              <w:t>4.30</w:t>
            </w:r>
          </w:p>
        </w:tc>
        <w:tc>
          <w:tcPr>
            <w:tcW w:w="2854" w:type="dxa"/>
          </w:tcPr>
          <w:p>
            <w:pPr>
              <w:pStyle w:val="TableParagraph"/>
              <w:spacing w:line="312" w:lineRule="auto" w:before="80"/>
              <w:ind w:left="107" w:right="214"/>
              <w:rPr>
                <w:sz w:val="24"/>
              </w:rPr>
            </w:pPr>
            <w:r>
              <w:rPr>
                <w:sz w:val="24"/>
              </w:rPr>
              <w:t>在湖北科技学院教务处</w:t>
            </w:r>
            <w:r>
              <w:rPr>
                <w:spacing w:val="-8"/>
                <w:sz w:val="24"/>
              </w:rPr>
              <w:t>主页上公布我校 </w:t>
            </w:r>
            <w:r>
              <w:rPr>
                <w:sz w:val="24"/>
              </w:rPr>
              <w:t>2021</w:t>
            </w:r>
            <w:r>
              <w:rPr>
                <w:spacing w:val="-39"/>
                <w:sz w:val="24"/>
              </w:rPr>
              <w:t> 年</w:t>
            </w:r>
          </w:p>
          <w:p>
            <w:pPr>
              <w:pStyle w:val="TableParagraph"/>
              <w:spacing w:line="299" w:lineRule="exact" w:before="1"/>
              <w:ind w:left="107"/>
              <w:rPr>
                <w:sz w:val="24"/>
              </w:rPr>
            </w:pPr>
            <w:r>
              <w:rPr>
                <w:sz w:val="24"/>
              </w:rPr>
              <w:t>普通专升本招生简章。</w:t>
            </w:r>
          </w:p>
        </w:tc>
        <w:tc>
          <w:tcPr>
            <w:tcW w:w="5016" w:type="dxa"/>
          </w:tcPr>
          <w:p>
            <w:pPr>
              <w:pStyle w:val="TableParagraph"/>
              <w:spacing w:before="4"/>
              <w:rPr>
                <w:rFonts w:ascii="Microsoft JhengHei"/>
                <w:b/>
                <w:sz w:val="15"/>
              </w:rPr>
            </w:pPr>
          </w:p>
          <w:p>
            <w:pPr>
              <w:pStyle w:val="TableParagraph"/>
              <w:spacing w:line="312" w:lineRule="auto"/>
              <w:ind w:left="107" w:right="96"/>
              <w:rPr>
                <w:sz w:val="24"/>
              </w:rPr>
            </w:pPr>
            <w:r>
              <w:rPr>
                <w:sz w:val="24"/>
              </w:rPr>
              <w:t>包括专升本招生专业、计划、考试科目、参考教材及咨询、投诉电话等。</w:t>
            </w:r>
          </w:p>
        </w:tc>
      </w:tr>
      <w:tr>
        <w:trPr>
          <w:trHeight w:val="1600" w:hRule="atLeast"/>
        </w:trPr>
        <w:tc>
          <w:tcPr>
            <w:tcW w:w="1499" w:type="dxa"/>
          </w:tcPr>
          <w:p>
            <w:pPr>
              <w:pStyle w:val="TableParagraph"/>
              <w:rPr>
                <w:rFonts w:ascii="Microsoft JhengHei"/>
                <w:b/>
                <w:sz w:val="24"/>
              </w:rPr>
            </w:pPr>
          </w:p>
          <w:p>
            <w:pPr>
              <w:pStyle w:val="TableParagraph"/>
              <w:spacing w:before="18"/>
              <w:rPr>
                <w:rFonts w:ascii="Microsoft JhengHei"/>
                <w:b/>
                <w:sz w:val="12"/>
              </w:rPr>
            </w:pPr>
          </w:p>
          <w:p>
            <w:pPr>
              <w:pStyle w:val="TableParagraph"/>
              <w:ind w:left="107"/>
              <w:rPr>
                <w:sz w:val="24"/>
              </w:rPr>
            </w:pPr>
            <w:r>
              <w:rPr>
                <w:sz w:val="24"/>
              </w:rPr>
              <w:t>5.13-5.16</w:t>
            </w:r>
          </w:p>
        </w:tc>
        <w:tc>
          <w:tcPr>
            <w:tcW w:w="2854" w:type="dxa"/>
          </w:tcPr>
          <w:p>
            <w:pPr>
              <w:pStyle w:val="TableParagraph"/>
              <w:rPr>
                <w:rFonts w:ascii="Microsoft JhengHei"/>
                <w:b/>
                <w:sz w:val="24"/>
              </w:rPr>
            </w:pPr>
          </w:p>
          <w:p>
            <w:pPr>
              <w:pStyle w:val="TableParagraph"/>
              <w:spacing w:before="18"/>
              <w:rPr>
                <w:rFonts w:ascii="Microsoft JhengHei"/>
                <w:b/>
                <w:sz w:val="12"/>
              </w:rPr>
            </w:pPr>
          </w:p>
          <w:p>
            <w:pPr>
              <w:pStyle w:val="TableParagraph"/>
              <w:ind w:left="107"/>
              <w:rPr>
                <w:sz w:val="24"/>
              </w:rPr>
            </w:pPr>
            <w:r>
              <w:rPr>
                <w:sz w:val="24"/>
              </w:rPr>
              <w:t>省教育厅网上报名</w:t>
            </w:r>
          </w:p>
        </w:tc>
        <w:tc>
          <w:tcPr>
            <w:tcW w:w="5016" w:type="dxa"/>
          </w:tcPr>
          <w:p>
            <w:pPr>
              <w:pStyle w:val="TableParagraph"/>
              <w:spacing w:line="312" w:lineRule="auto" w:before="80"/>
              <w:ind w:left="107" w:right="96"/>
              <w:rPr>
                <w:sz w:val="24"/>
              </w:rPr>
            </w:pPr>
            <w:r>
              <w:rPr>
                <w:sz w:val="24"/>
              </w:rPr>
              <w:t>符合条件的高职高专应届毕业生和退役士兵在省教育厅公布的网报地址报名： </w:t>
            </w:r>
            <w:hyperlink r:id="rId12">
              <w:r>
                <w:rPr>
                  <w:sz w:val="24"/>
                </w:rPr>
                <w:t>http://z</w:t>
              </w:r>
            </w:hyperlink>
            <w:r>
              <w:rPr>
                <w:sz w:val="24"/>
              </w:rPr>
              <w:t>sb.e21.cn，网报截止时间：5 月 16</w:t>
            </w:r>
          </w:p>
          <w:p>
            <w:pPr>
              <w:pStyle w:val="TableParagraph"/>
              <w:spacing w:line="300" w:lineRule="exact" w:before="1"/>
              <w:ind w:left="107"/>
              <w:rPr>
                <w:sz w:val="24"/>
              </w:rPr>
            </w:pPr>
            <w:r>
              <w:rPr>
                <w:sz w:val="24"/>
              </w:rPr>
              <w:t>日 18:00</w:t>
            </w:r>
          </w:p>
        </w:tc>
      </w:tr>
      <w:tr>
        <w:trPr>
          <w:trHeight w:val="1239" w:hRule="atLeast"/>
        </w:trPr>
        <w:tc>
          <w:tcPr>
            <w:tcW w:w="1499" w:type="dxa"/>
          </w:tcPr>
          <w:p>
            <w:pPr>
              <w:pStyle w:val="TableParagraph"/>
              <w:spacing w:before="3"/>
              <w:rPr>
                <w:rFonts w:ascii="Microsoft JhengHei"/>
                <w:b/>
                <w:sz w:val="27"/>
              </w:rPr>
            </w:pPr>
          </w:p>
          <w:p>
            <w:pPr>
              <w:pStyle w:val="TableParagraph"/>
              <w:ind w:left="107"/>
              <w:rPr>
                <w:sz w:val="24"/>
              </w:rPr>
            </w:pPr>
            <w:r>
              <w:rPr>
                <w:sz w:val="24"/>
              </w:rPr>
              <w:t>5.18-5.21</w:t>
            </w:r>
          </w:p>
        </w:tc>
        <w:tc>
          <w:tcPr>
            <w:tcW w:w="2854" w:type="dxa"/>
          </w:tcPr>
          <w:p>
            <w:pPr>
              <w:pStyle w:val="TableParagraph"/>
              <w:spacing w:before="3"/>
              <w:rPr>
                <w:rFonts w:ascii="Microsoft JhengHei"/>
                <w:b/>
                <w:sz w:val="27"/>
              </w:rPr>
            </w:pPr>
          </w:p>
          <w:p>
            <w:pPr>
              <w:pStyle w:val="TableParagraph"/>
              <w:ind w:left="107"/>
              <w:rPr>
                <w:sz w:val="24"/>
              </w:rPr>
            </w:pPr>
            <w:r>
              <w:rPr>
                <w:sz w:val="24"/>
              </w:rPr>
              <w:t>学校网上报名</w:t>
            </w:r>
          </w:p>
        </w:tc>
        <w:tc>
          <w:tcPr>
            <w:tcW w:w="5016" w:type="dxa"/>
          </w:tcPr>
          <w:p>
            <w:pPr>
              <w:pStyle w:val="TableParagraph"/>
              <w:spacing w:before="5"/>
              <w:rPr>
                <w:rFonts w:ascii="Microsoft JhengHei"/>
                <w:b/>
                <w:sz w:val="16"/>
              </w:rPr>
            </w:pPr>
          </w:p>
          <w:p>
            <w:pPr>
              <w:pStyle w:val="TableParagraph"/>
              <w:ind w:left="107"/>
              <w:rPr>
                <w:sz w:val="24"/>
              </w:rPr>
            </w:pPr>
            <w:r>
              <w:rPr>
                <w:sz w:val="24"/>
              </w:rPr>
              <w:t>通过审核的考生在我校公布的网址报名：</w:t>
            </w:r>
          </w:p>
          <w:p>
            <w:pPr>
              <w:pStyle w:val="TableParagraph"/>
              <w:spacing w:before="94"/>
              <w:ind w:left="107"/>
              <w:rPr>
                <w:sz w:val="24"/>
              </w:rPr>
            </w:pPr>
            <w:hyperlink r:id="rId8">
              <w:r>
                <w:rPr>
                  <w:color w:val="800080"/>
                  <w:sz w:val="24"/>
                  <w:u w:val="single" w:color="800080"/>
                </w:rPr>
                <w:t>https://zsb.hbust.edu.cn/</w:t>
              </w:r>
            </w:hyperlink>
            <w:r>
              <w:rPr>
                <w:sz w:val="24"/>
              </w:rPr>
              <w:t>，缴费</w:t>
            </w:r>
          </w:p>
        </w:tc>
      </w:tr>
      <w:tr>
        <w:trPr>
          <w:trHeight w:val="667" w:hRule="atLeast"/>
        </w:trPr>
        <w:tc>
          <w:tcPr>
            <w:tcW w:w="1499" w:type="dxa"/>
          </w:tcPr>
          <w:p>
            <w:pPr>
              <w:pStyle w:val="TableParagraph"/>
              <w:spacing w:before="214"/>
              <w:ind w:left="107"/>
              <w:rPr>
                <w:sz w:val="24"/>
              </w:rPr>
            </w:pPr>
            <w:r>
              <w:rPr>
                <w:sz w:val="24"/>
              </w:rPr>
              <w:t>5.25-5.26</w:t>
            </w:r>
          </w:p>
        </w:tc>
        <w:tc>
          <w:tcPr>
            <w:tcW w:w="2854" w:type="dxa"/>
          </w:tcPr>
          <w:p>
            <w:pPr>
              <w:pStyle w:val="TableParagraph"/>
              <w:spacing w:before="214"/>
              <w:ind w:left="107"/>
              <w:rPr>
                <w:sz w:val="24"/>
              </w:rPr>
            </w:pPr>
            <w:r>
              <w:rPr>
                <w:sz w:val="24"/>
              </w:rPr>
              <w:t>现场审核</w:t>
            </w:r>
          </w:p>
        </w:tc>
        <w:tc>
          <w:tcPr>
            <w:tcW w:w="5016" w:type="dxa"/>
          </w:tcPr>
          <w:p>
            <w:pPr>
              <w:pStyle w:val="TableParagraph"/>
              <w:spacing w:before="214"/>
              <w:ind w:left="107"/>
              <w:rPr>
                <w:sz w:val="24"/>
              </w:rPr>
            </w:pPr>
            <w:r>
              <w:rPr>
                <w:sz w:val="24"/>
              </w:rPr>
              <w:t>考生携带相关资料到校拍照审核</w:t>
            </w:r>
          </w:p>
        </w:tc>
      </w:tr>
      <w:tr>
        <w:trPr>
          <w:trHeight w:val="630" w:hRule="atLeast"/>
        </w:trPr>
        <w:tc>
          <w:tcPr>
            <w:tcW w:w="1499" w:type="dxa"/>
          </w:tcPr>
          <w:p>
            <w:pPr>
              <w:pStyle w:val="TableParagraph"/>
              <w:spacing w:before="195"/>
              <w:ind w:left="107"/>
              <w:rPr>
                <w:sz w:val="24"/>
              </w:rPr>
            </w:pPr>
            <w:r>
              <w:rPr>
                <w:sz w:val="24"/>
              </w:rPr>
              <w:t>6.14-6.18</w:t>
            </w:r>
          </w:p>
        </w:tc>
        <w:tc>
          <w:tcPr>
            <w:tcW w:w="2854" w:type="dxa"/>
          </w:tcPr>
          <w:p>
            <w:pPr>
              <w:pStyle w:val="TableParagraph"/>
              <w:spacing w:before="195"/>
              <w:ind w:left="107"/>
              <w:rPr>
                <w:sz w:val="24"/>
              </w:rPr>
            </w:pPr>
            <w:r>
              <w:rPr>
                <w:sz w:val="24"/>
              </w:rPr>
              <w:t>打印准考证</w:t>
            </w:r>
          </w:p>
        </w:tc>
        <w:tc>
          <w:tcPr>
            <w:tcW w:w="5016" w:type="dxa"/>
          </w:tcPr>
          <w:p>
            <w:pPr>
              <w:pStyle w:val="TableParagraph"/>
              <w:spacing w:before="195"/>
              <w:ind w:left="107"/>
              <w:rPr>
                <w:sz w:val="24"/>
              </w:rPr>
            </w:pPr>
            <w:r>
              <w:rPr>
                <w:sz w:val="24"/>
              </w:rPr>
              <w:t>考生登录湖北科技学院报名系统打印准考证</w:t>
            </w:r>
          </w:p>
        </w:tc>
      </w:tr>
      <w:tr>
        <w:trPr>
          <w:trHeight w:val="800" w:hRule="atLeast"/>
        </w:trPr>
        <w:tc>
          <w:tcPr>
            <w:tcW w:w="1499" w:type="dxa"/>
          </w:tcPr>
          <w:p>
            <w:pPr>
              <w:pStyle w:val="TableParagraph"/>
              <w:spacing w:before="4"/>
              <w:rPr>
                <w:rFonts w:ascii="Microsoft JhengHei"/>
                <w:b/>
                <w:sz w:val="15"/>
              </w:rPr>
            </w:pPr>
          </w:p>
          <w:p>
            <w:pPr>
              <w:pStyle w:val="TableParagraph"/>
              <w:ind w:left="107"/>
              <w:rPr>
                <w:sz w:val="24"/>
              </w:rPr>
            </w:pPr>
            <w:r>
              <w:rPr>
                <w:sz w:val="24"/>
              </w:rPr>
              <w:t>6.19</w:t>
            </w:r>
          </w:p>
        </w:tc>
        <w:tc>
          <w:tcPr>
            <w:tcW w:w="2854" w:type="dxa"/>
          </w:tcPr>
          <w:p>
            <w:pPr>
              <w:pStyle w:val="TableParagraph"/>
              <w:spacing w:before="4"/>
              <w:rPr>
                <w:rFonts w:ascii="Microsoft JhengHei"/>
                <w:b/>
                <w:sz w:val="15"/>
              </w:rPr>
            </w:pPr>
          </w:p>
          <w:p>
            <w:pPr>
              <w:pStyle w:val="TableParagraph"/>
              <w:ind w:left="107"/>
              <w:rPr>
                <w:sz w:val="24"/>
              </w:rPr>
            </w:pPr>
            <w:r>
              <w:rPr>
                <w:sz w:val="24"/>
              </w:rPr>
              <w:t>组织专升本考试</w:t>
            </w:r>
          </w:p>
        </w:tc>
        <w:tc>
          <w:tcPr>
            <w:tcW w:w="5016" w:type="dxa"/>
          </w:tcPr>
          <w:p>
            <w:pPr>
              <w:pStyle w:val="TableParagraph"/>
              <w:spacing w:before="80"/>
              <w:ind w:left="107"/>
              <w:rPr>
                <w:sz w:val="24"/>
              </w:rPr>
            </w:pPr>
            <w:r>
              <w:rPr>
                <w:sz w:val="24"/>
              </w:rPr>
              <w:t>考场设在我校温泉校区（咸宁市咸宁大道 88</w:t>
            </w:r>
          </w:p>
          <w:p>
            <w:pPr>
              <w:pStyle w:val="TableParagraph"/>
              <w:spacing w:line="300" w:lineRule="exact" w:before="92"/>
              <w:ind w:left="107"/>
              <w:rPr>
                <w:sz w:val="24"/>
              </w:rPr>
            </w:pPr>
            <w:r>
              <w:rPr>
                <w:sz w:val="24"/>
              </w:rPr>
              <w:t>号）</w:t>
            </w:r>
          </w:p>
        </w:tc>
      </w:tr>
      <w:tr>
        <w:trPr>
          <w:trHeight w:val="749" w:hRule="atLeast"/>
        </w:trPr>
        <w:tc>
          <w:tcPr>
            <w:tcW w:w="1499" w:type="dxa"/>
          </w:tcPr>
          <w:p>
            <w:pPr>
              <w:pStyle w:val="TableParagraph"/>
              <w:spacing w:before="16"/>
              <w:rPr>
                <w:rFonts w:ascii="Microsoft JhengHei"/>
                <w:b/>
                <w:sz w:val="13"/>
              </w:rPr>
            </w:pPr>
          </w:p>
          <w:p>
            <w:pPr>
              <w:pStyle w:val="TableParagraph"/>
              <w:ind w:left="107"/>
              <w:rPr>
                <w:sz w:val="24"/>
              </w:rPr>
            </w:pPr>
            <w:r>
              <w:rPr>
                <w:sz w:val="24"/>
              </w:rPr>
              <w:t>6.24</w:t>
            </w:r>
          </w:p>
        </w:tc>
        <w:tc>
          <w:tcPr>
            <w:tcW w:w="2854" w:type="dxa"/>
          </w:tcPr>
          <w:p>
            <w:pPr>
              <w:pStyle w:val="TableParagraph"/>
              <w:spacing w:before="16"/>
              <w:rPr>
                <w:rFonts w:ascii="Microsoft JhengHei"/>
                <w:b/>
                <w:sz w:val="13"/>
              </w:rPr>
            </w:pPr>
          </w:p>
          <w:p>
            <w:pPr>
              <w:pStyle w:val="TableParagraph"/>
              <w:ind w:left="107"/>
              <w:rPr>
                <w:sz w:val="24"/>
              </w:rPr>
            </w:pPr>
            <w:r>
              <w:rPr>
                <w:sz w:val="24"/>
              </w:rPr>
              <w:t>网上查询专升本成绩</w:t>
            </w:r>
          </w:p>
        </w:tc>
        <w:tc>
          <w:tcPr>
            <w:tcW w:w="5016" w:type="dxa"/>
          </w:tcPr>
          <w:p>
            <w:pPr>
              <w:pStyle w:val="TableParagraph"/>
              <w:spacing w:before="16"/>
              <w:rPr>
                <w:rFonts w:ascii="Microsoft JhengHei"/>
                <w:b/>
                <w:sz w:val="13"/>
              </w:rPr>
            </w:pPr>
          </w:p>
          <w:p>
            <w:pPr>
              <w:pStyle w:val="TableParagraph"/>
              <w:ind w:left="107"/>
              <w:rPr>
                <w:sz w:val="24"/>
              </w:rPr>
            </w:pPr>
            <w:hyperlink r:id="rId12">
              <w:r>
                <w:rPr>
                  <w:sz w:val="24"/>
                </w:rPr>
                <w:t>http://jwc.hbust.edu.cn</w:t>
              </w:r>
            </w:hyperlink>
          </w:p>
        </w:tc>
      </w:tr>
      <w:tr>
        <w:trPr>
          <w:trHeight w:val="721" w:hRule="atLeast"/>
        </w:trPr>
        <w:tc>
          <w:tcPr>
            <w:tcW w:w="1499" w:type="dxa"/>
          </w:tcPr>
          <w:p>
            <w:pPr>
              <w:pStyle w:val="TableParagraph"/>
              <w:spacing w:before="3"/>
              <w:rPr>
                <w:rFonts w:ascii="Microsoft JhengHei"/>
                <w:b/>
                <w:sz w:val="13"/>
              </w:rPr>
            </w:pPr>
          </w:p>
          <w:p>
            <w:pPr>
              <w:pStyle w:val="TableParagraph"/>
              <w:ind w:left="107"/>
              <w:rPr>
                <w:sz w:val="24"/>
              </w:rPr>
            </w:pPr>
            <w:r>
              <w:rPr>
                <w:sz w:val="24"/>
              </w:rPr>
              <w:t>6.24-26</w:t>
            </w:r>
          </w:p>
        </w:tc>
        <w:tc>
          <w:tcPr>
            <w:tcW w:w="2854" w:type="dxa"/>
          </w:tcPr>
          <w:p>
            <w:pPr>
              <w:pStyle w:val="TableParagraph"/>
              <w:spacing w:before="3"/>
              <w:rPr>
                <w:rFonts w:ascii="Microsoft JhengHei"/>
                <w:b/>
                <w:sz w:val="13"/>
              </w:rPr>
            </w:pPr>
          </w:p>
          <w:p>
            <w:pPr>
              <w:pStyle w:val="TableParagraph"/>
              <w:ind w:left="107"/>
              <w:rPr>
                <w:sz w:val="24"/>
              </w:rPr>
            </w:pPr>
            <w:r>
              <w:rPr>
                <w:sz w:val="24"/>
              </w:rPr>
              <w:t>接受考生查分申请</w:t>
            </w:r>
          </w:p>
        </w:tc>
        <w:tc>
          <w:tcPr>
            <w:tcW w:w="5016" w:type="dxa"/>
          </w:tcPr>
          <w:p>
            <w:pPr>
              <w:pStyle w:val="TableParagraph"/>
              <w:spacing w:before="3"/>
              <w:rPr>
                <w:rFonts w:ascii="Microsoft JhengHei"/>
                <w:b/>
                <w:sz w:val="13"/>
              </w:rPr>
            </w:pPr>
          </w:p>
          <w:p>
            <w:pPr>
              <w:pStyle w:val="TableParagraph"/>
              <w:ind w:left="107"/>
              <w:rPr>
                <w:sz w:val="24"/>
              </w:rPr>
            </w:pPr>
            <w:r>
              <w:rPr>
                <w:sz w:val="24"/>
              </w:rPr>
              <w:t>在校纪委的监督下统一查分</w:t>
            </w:r>
          </w:p>
        </w:tc>
      </w:tr>
      <w:tr>
        <w:trPr>
          <w:trHeight w:val="675" w:hRule="atLeast"/>
        </w:trPr>
        <w:tc>
          <w:tcPr>
            <w:tcW w:w="1499" w:type="dxa"/>
          </w:tcPr>
          <w:p>
            <w:pPr>
              <w:pStyle w:val="TableParagraph"/>
              <w:spacing w:before="15"/>
              <w:rPr>
                <w:rFonts w:ascii="Microsoft JhengHei"/>
                <w:b/>
                <w:sz w:val="11"/>
              </w:rPr>
            </w:pPr>
          </w:p>
          <w:p>
            <w:pPr>
              <w:pStyle w:val="TableParagraph"/>
              <w:spacing w:before="1"/>
              <w:ind w:left="107"/>
              <w:rPr>
                <w:sz w:val="24"/>
              </w:rPr>
            </w:pPr>
            <w:r>
              <w:rPr>
                <w:sz w:val="24"/>
              </w:rPr>
              <w:t>6.28</w:t>
            </w:r>
          </w:p>
        </w:tc>
        <w:tc>
          <w:tcPr>
            <w:tcW w:w="2854" w:type="dxa"/>
          </w:tcPr>
          <w:p>
            <w:pPr>
              <w:pStyle w:val="TableParagraph"/>
              <w:spacing w:before="15"/>
              <w:rPr>
                <w:rFonts w:ascii="Microsoft JhengHei"/>
                <w:b/>
                <w:sz w:val="11"/>
              </w:rPr>
            </w:pPr>
          </w:p>
          <w:p>
            <w:pPr>
              <w:pStyle w:val="TableParagraph"/>
              <w:spacing w:before="1"/>
              <w:ind w:left="107"/>
              <w:rPr>
                <w:sz w:val="24"/>
              </w:rPr>
            </w:pPr>
            <w:r>
              <w:rPr>
                <w:sz w:val="24"/>
              </w:rPr>
              <w:t>公布查分结果</w:t>
            </w:r>
          </w:p>
        </w:tc>
        <w:tc>
          <w:tcPr>
            <w:tcW w:w="5016" w:type="dxa"/>
          </w:tcPr>
          <w:p>
            <w:pPr>
              <w:pStyle w:val="TableParagraph"/>
              <w:spacing w:before="15"/>
              <w:rPr>
                <w:rFonts w:ascii="Microsoft JhengHei"/>
                <w:b/>
                <w:sz w:val="11"/>
              </w:rPr>
            </w:pPr>
          </w:p>
          <w:p>
            <w:pPr>
              <w:pStyle w:val="TableParagraph"/>
              <w:spacing w:before="1"/>
              <w:ind w:left="107"/>
              <w:rPr>
                <w:sz w:val="24"/>
              </w:rPr>
            </w:pPr>
            <w:hyperlink r:id="rId12">
              <w:r>
                <w:rPr>
                  <w:sz w:val="24"/>
                </w:rPr>
                <w:t>http://jwc.hbust.edu.cn</w:t>
              </w:r>
            </w:hyperlink>
          </w:p>
        </w:tc>
      </w:tr>
      <w:tr>
        <w:trPr>
          <w:trHeight w:val="641" w:hRule="atLeast"/>
        </w:trPr>
        <w:tc>
          <w:tcPr>
            <w:tcW w:w="1499" w:type="dxa"/>
          </w:tcPr>
          <w:p>
            <w:pPr>
              <w:pStyle w:val="TableParagraph"/>
              <w:spacing w:before="201"/>
              <w:ind w:left="107"/>
              <w:rPr>
                <w:sz w:val="24"/>
              </w:rPr>
            </w:pPr>
            <w:r>
              <w:rPr>
                <w:sz w:val="24"/>
              </w:rPr>
              <w:t>6.30</w:t>
            </w:r>
          </w:p>
        </w:tc>
        <w:tc>
          <w:tcPr>
            <w:tcW w:w="2854" w:type="dxa"/>
          </w:tcPr>
          <w:p>
            <w:pPr>
              <w:pStyle w:val="TableParagraph"/>
              <w:spacing w:before="201"/>
              <w:ind w:left="107"/>
              <w:rPr>
                <w:sz w:val="24"/>
              </w:rPr>
            </w:pPr>
            <w:r>
              <w:rPr>
                <w:sz w:val="24"/>
              </w:rPr>
              <w:t>公示拟录取名单</w:t>
            </w:r>
          </w:p>
        </w:tc>
        <w:tc>
          <w:tcPr>
            <w:tcW w:w="5016" w:type="dxa"/>
          </w:tcPr>
          <w:p>
            <w:pPr>
              <w:pStyle w:val="TableParagraph"/>
              <w:spacing w:before="201"/>
              <w:ind w:left="107"/>
              <w:rPr>
                <w:sz w:val="24"/>
              </w:rPr>
            </w:pPr>
            <w:r>
              <w:rPr>
                <w:sz w:val="24"/>
              </w:rPr>
              <w:t>网上公示录取名单，时间 7 天</w:t>
            </w:r>
          </w:p>
        </w:tc>
      </w:tr>
      <w:tr>
        <w:trPr>
          <w:trHeight w:val="800" w:hRule="atLeast"/>
        </w:trPr>
        <w:tc>
          <w:tcPr>
            <w:tcW w:w="1499" w:type="dxa"/>
          </w:tcPr>
          <w:p>
            <w:pPr>
              <w:pStyle w:val="TableParagraph"/>
              <w:spacing w:before="4"/>
              <w:rPr>
                <w:rFonts w:ascii="Microsoft JhengHei"/>
                <w:b/>
                <w:sz w:val="15"/>
              </w:rPr>
            </w:pPr>
          </w:p>
          <w:p>
            <w:pPr>
              <w:pStyle w:val="TableParagraph"/>
              <w:ind w:left="107"/>
              <w:rPr>
                <w:sz w:val="24"/>
              </w:rPr>
            </w:pPr>
            <w:r>
              <w:rPr>
                <w:sz w:val="24"/>
              </w:rPr>
              <w:t>7.26</w:t>
            </w:r>
          </w:p>
        </w:tc>
        <w:tc>
          <w:tcPr>
            <w:tcW w:w="2854" w:type="dxa"/>
          </w:tcPr>
          <w:p>
            <w:pPr>
              <w:pStyle w:val="TableParagraph"/>
              <w:spacing w:line="400" w:lineRule="exact"/>
              <w:ind w:left="107" w:right="334"/>
              <w:rPr>
                <w:sz w:val="24"/>
              </w:rPr>
            </w:pPr>
            <w:r>
              <w:rPr>
                <w:sz w:val="24"/>
              </w:rPr>
              <w:t>我校到教育厅办理备案手续</w:t>
            </w:r>
          </w:p>
        </w:tc>
        <w:tc>
          <w:tcPr>
            <w:tcW w:w="5016" w:type="dxa"/>
          </w:tcPr>
          <w:p>
            <w:pPr>
              <w:pStyle w:val="TableParagraph"/>
              <w:spacing w:before="4"/>
              <w:rPr>
                <w:rFonts w:ascii="Microsoft JhengHei"/>
                <w:b/>
                <w:sz w:val="15"/>
              </w:rPr>
            </w:pPr>
          </w:p>
          <w:p>
            <w:pPr>
              <w:pStyle w:val="TableParagraph"/>
              <w:ind w:left="107"/>
              <w:rPr>
                <w:sz w:val="24"/>
              </w:rPr>
            </w:pPr>
            <w:r>
              <w:rPr>
                <w:sz w:val="24"/>
              </w:rPr>
              <w:t>备案没通过的学生将被取消录取资格</w:t>
            </w:r>
          </w:p>
        </w:tc>
      </w:tr>
      <w:tr>
        <w:trPr>
          <w:trHeight w:val="1600" w:hRule="atLeast"/>
        </w:trPr>
        <w:tc>
          <w:tcPr>
            <w:tcW w:w="1499" w:type="dxa"/>
          </w:tcPr>
          <w:p>
            <w:pPr>
              <w:pStyle w:val="TableParagraph"/>
              <w:rPr>
                <w:rFonts w:ascii="Microsoft JhengHei"/>
                <w:b/>
                <w:sz w:val="24"/>
              </w:rPr>
            </w:pPr>
          </w:p>
          <w:p>
            <w:pPr>
              <w:pStyle w:val="TableParagraph"/>
              <w:spacing w:before="18"/>
              <w:rPr>
                <w:rFonts w:ascii="Microsoft JhengHei"/>
                <w:b/>
                <w:sz w:val="12"/>
              </w:rPr>
            </w:pPr>
          </w:p>
          <w:p>
            <w:pPr>
              <w:pStyle w:val="TableParagraph"/>
              <w:ind w:left="107"/>
              <w:rPr>
                <w:sz w:val="24"/>
              </w:rPr>
            </w:pPr>
            <w:r>
              <w:rPr>
                <w:sz w:val="24"/>
              </w:rPr>
              <w:t>8.16</w:t>
            </w:r>
          </w:p>
        </w:tc>
        <w:tc>
          <w:tcPr>
            <w:tcW w:w="2854" w:type="dxa"/>
          </w:tcPr>
          <w:p>
            <w:pPr>
              <w:pStyle w:val="TableParagraph"/>
              <w:spacing w:line="312" w:lineRule="auto" w:before="80"/>
              <w:ind w:left="107" w:right="96"/>
              <w:jc w:val="both"/>
              <w:rPr>
                <w:sz w:val="24"/>
              </w:rPr>
            </w:pPr>
            <w:r>
              <w:rPr>
                <w:sz w:val="24"/>
              </w:rPr>
              <w:t>发放录取通知书；报到时持我校的通知书、本人身份证及专科毕业证报到</w:t>
            </w:r>
          </w:p>
          <w:p>
            <w:pPr>
              <w:pStyle w:val="TableParagraph"/>
              <w:spacing w:line="300" w:lineRule="exact" w:before="1"/>
              <w:ind w:left="107"/>
              <w:rPr>
                <w:sz w:val="24"/>
              </w:rPr>
            </w:pPr>
            <w:r>
              <w:rPr>
                <w:sz w:val="24"/>
              </w:rPr>
              <w:t>（报到时间见通知书）。</w:t>
            </w:r>
          </w:p>
        </w:tc>
        <w:tc>
          <w:tcPr>
            <w:tcW w:w="5016" w:type="dxa"/>
          </w:tcPr>
          <w:p>
            <w:pPr>
              <w:pStyle w:val="TableParagraph"/>
              <w:spacing w:before="4"/>
              <w:rPr>
                <w:rFonts w:ascii="Microsoft JhengHei"/>
                <w:b/>
                <w:sz w:val="15"/>
              </w:rPr>
            </w:pPr>
          </w:p>
          <w:p>
            <w:pPr>
              <w:pStyle w:val="TableParagraph"/>
              <w:spacing w:line="312" w:lineRule="auto"/>
              <w:ind w:left="107" w:right="96"/>
              <w:jc w:val="both"/>
              <w:rPr>
                <w:sz w:val="24"/>
              </w:rPr>
            </w:pPr>
            <w:r>
              <w:rPr>
                <w:sz w:val="24"/>
              </w:rPr>
              <w:t>录取学生的档案由原所在学校或单位集中整理后，按照学籍管理的有关规定办理转出和接收手续。</w:t>
            </w:r>
          </w:p>
        </w:tc>
      </w:tr>
    </w:tbl>
    <w:sectPr>
      <w:pgSz w:w="11910" w:h="16840"/>
      <w:pgMar w:header="0" w:footer="1124" w:top="1480" w:bottom="1400" w:left="7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Microsoft JhengHei">
    <w:altName w:val="Microsoft JhengHei"/>
    <w:charset w:val="0"/>
    <w:family w:val="swiss"/>
    <w:pitch w:val="variable"/>
  </w:font>
  <w:font w:name="黑体">
    <w:altName w:val="黑体"/>
    <w:charset w:val="86"/>
    <w:family w:val="modern"/>
    <w:pitch w:val="fixed"/>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2"/>
      </w:rPr>
    </w:pPr>
    <w:r>
      <w:rPr/>
      <w:pict>
        <v:shapetype id="_x0000_t202" o:spt="202" coordsize="21600,21600" path="m,l,21600r21600,l21600,xe">
          <v:stroke joinstyle="miter"/>
          <v:path gradientshapeok="t" o:connecttype="rect"/>
        </v:shapetype>
        <v:shape style="position:absolute;margin-left:493.316986pt;margin-top:770.742981pt;width:15pt;height:12pt;mso-position-horizontal-relative:page;mso-position-vertical-relative:page;z-index:-16449536"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20" w:hanging="241"/>
        <w:jc w:val="left"/>
      </w:pPr>
      <w:rPr>
        <w:rFonts w:hint="default" w:ascii="宋体" w:hAnsi="宋体" w:eastAsia="宋体" w:cs="宋体"/>
        <w:spacing w:val="-47"/>
        <w:w w:val="100"/>
        <w:sz w:val="22"/>
        <w:szCs w:val="22"/>
        <w:lang w:val="en-US" w:eastAsia="zh-CN" w:bidi="ar-SA"/>
      </w:rPr>
    </w:lvl>
    <w:lvl w:ilvl="1">
      <w:start w:val="0"/>
      <w:numFmt w:val="bullet"/>
      <w:lvlText w:val="•"/>
      <w:lvlJc w:val="left"/>
      <w:pPr>
        <w:ind w:left="1964" w:hanging="241"/>
      </w:pPr>
      <w:rPr>
        <w:rFonts w:hint="default"/>
        <w:lang w:val="en-US" w:eastAsia="zh-CN" w:bidi="ar-SA"/>
      </w:rPr>
    </w:lvl>
    <w:lvl w:ilvl="2">
      <w:start w:val="0"/>
      <w:numFmt w:val="bullet"/>
      <w:lvlText w:val="•"/>
      <w:lvlJc w:val="left"/>
      <w:pPr>
        <w:ind w:left="2909" w:hanging="241"/>
      </w:pPr>
      <w:rPr>
        <w:rFonts w:hint="default"/>
        <w:lang w:val="en-US" w:eastAsia="zh-CN" w:bidi="ar-SA"/>
      </w:rPr>
    </w:lvl>
    <w:lvl w:ilvl="3">
      <w:start w:val="0"/>
      <w:numFmt w:val="bullet"/>
      <w:lvlText w:val="•"/>
      <w:lvlJc w:val="left"/>
      <w:pPr>
        <w:ind w:left="3853" w:hanging="241"/>
      </w:pPr>
      <w:rPr>
        <w:rFonts w:hint="default"/>
        <w:lang w:val="en-US" w:eastAsia="zh-CN" w:bidi="ar-SA"/>
      </w:rPr>
    </w:lvl>
    <w:lvl w:ilvl="4">
      <w:start w:val="0"/>
      <w:numFmt w:val="bullet"/>
      <w:lvlText w:val="•"/>
      <w:lvlJc w:val="left"/>
      <w:pPr>
        <w:ind w:left="4798" w:hanging="241"/>
      </w:pPr>
      <w:rPr>
        <w:rFonts w:hint="default"/>
        <w:lang w:val="en-US" w:eastAsia="zh-CN" w:bidi="ar-SA"/>
      </w:rPr>
    </w:lvl>
    <w:lvl w:ilvl="5">
      <w:start w:val="0"/>
      <w:numFmt w:val="bullet"/>
      <w:lvlText w:val="•"/>
      <w:lvlJc w:val="left"/>
      <w:pPr>
        <w:ind w:left="5743" w:hanging="241"/>
      </w:pPr>
      <w:rPr>
        <w:rFonts w:hint="default"/>
        <w:lang w:val="en-US" w:eastAsia="zh-CN" w:bidi="ar-SA"/>
      </w:rPr>
    </w:lvl>
    <w:lvl w:ilvl="6">
      <w:start w:val="0"/>
      <w:numFmt w:val="bullet"/>
      <w:lvlText w:val="•"/>
      <w:lvlJc w:val="left"/>
      <w:pPr>
        <w:ind w:left="6687" w:hanging="241"/>
      </w:pPr>
      <w:rPr>
        <w:rFonts w:hint="default"/>
        <w:lang w:val="en-US" w:eastAsia="zh-CN" w:bidi="ar-SA"/>
      </w:rPr>
    </w:lvl>
    <w:lvl w:ilvl="7">
      <w:start w:val="0"/>
      <w:numFmt w:val="bullet"/>
      <w:lvlText w:val="•"/>
      <w:lvlJc w:val="left"/>
      <w:pPr>
        <w:ind w:left="7632" w:hanging="241"/>
      </w:pPr>
      <w:rPr>
        <w:rFonts w:hint="default"/>
        <w:lang w:val="en-US" w:eastAsia="zh-CN" w:bidi="ar-SA"/>
      </w:rPr>
    </w:lvl>
    <w:lvl w:ilvl="8">
      <w:start w:val="0"/>
      <w:numFmt w:val="bullet"/>
      <w:lvlText w:val="•"/>
      <w:lvlJc w:val="left"/>
      <w:pPr>
        <w:ind w:left="8577" w:hanging="241"/>
      </w:pPr>
      <w:rPr>
        <w:rFonts w:hint="default"/>
        <w:lang w:val="en-US" w:eastAsia="zh-CN" w:bidi="ar-SA"/>
      </w:rPr>
    </w:lvl>
  </w:abstractNum>
  <w:abstractNum w:abstractNumId="14">
    <w:multiLevelType w:val="hybridMultilevel"/>
    <w:lvl w:ilvl="0">
      <w:start w:val="1"/>
      <w:numFmt w:val="decimal"/>
      <w:lvlText w:val="%1）"/>
      <w:lvlJc w:val="left"/>
      <w:pPr>
        <w:ind w:left="2101" w:hanging="361"/>
        <w:jc w:val="left"/>
      </w:pPr>
      <w:rPr>
        <w:rFonts w:hint="default" w:ascii="宋体" w:hAnsi="宋体" w:eastAsia="宋体" w:cs="宋体"/>
        <w:w w:val="100"/>
        <w:sz w:val="22"/>
        <w:szCs w:val="22"/>
        <w:lang w:val="en-US" w:eastAsia="zh-CN" w:bidi="ar-SA"/>
      </w:rPr>
    </w:lvl>
    <w:lvl w:ilvl="1">
      <w:start w:val="0"/>
      <w:numFmt w:val="bullet"/>
      <w:lvlText w:val="•"/>
      <w:lvlJc w:val="left"/>
      <w:pPr>
        <w:ind w:left="2936" w:hanging="361"/>
      </w:pPr>
      <w:rPr>
        <w:rFonts w:hint="default"/>
        <w:lang w:val="en-US" w:eastAsia="zh-CN" w:bidi="ar-SA"/>
      </w:rPr>
    </w:lvl>
    <w:lvl w:ilvl="2">
      <w:start w:val="0"/>
      <w:numFmt w:val="bullet"/>
      <w:lvlText w:val="•"/>
      <w:lvlJc w:val="left"/>
      <w:pPr>
        <w:ind w:left="3773" w:hanging="361"/>
      </w:pPr>
      <w:rPr>
        <w:rFonts w:hint="default"/>
        <w:lang w:val="en-US" w:eastAsia="zh-CN" w:bidi="ar-SA"/>
      </w:rPr>
    </w:lvl>
    <w:lvl w:ilvl="3">
      <w:start w:val="0"/>
      <w:numFmt w:val="bullet"/>
      <w:lvlText w:val="•"/>
      <w:lvlJc w:val="left"/>
      <w:pPr>
        <w:ind w:left="4609" w:hanging="361"/>
      </w:pPr>
      <w:rPr>
        <w:rFonts w:hint="default"/>
        <w:lang w:val="en-US" w:eastAsia="zh-CN" w:bidi="ar-SA"/>
      </w:rPr>
    </w:lvl>
    <w:lvl w:ilvl="4">
      <w:start w:val="0"/>
      <w:numFmt w:val="bullet"/>
      <w:lvlText w:val="•"/>
      <w:lvlJc w:val="left"/>
      <w:pPr>
        <w:ind w:left="5446" w:hanging="361"/>
      </w:pPr>
      <w:rPr>
        <w:rFonts w:hint="default"/>
        <w:lang w:val="en-US" w:eastAsia="zh-CN" w:bidi="ar-SA"/>
      </w:rPr>
    </w:lvl>
    <w:lvl w:ilvl="5">
      <w:start w:val="0"/>
      <w:numFmt w:val="bullet"/>
      <w:lvlText w:val="•"/>
      <w:lvlJc w:val="left"/>
      <w:pPr>
        <w:ind w:left="6283" w:hanging="361"/>
      </w:pPr>
      <w:rPr>
        <w:rFonts w:hint="default"/>
        <w:lang w:val="en-US" w:eastAsia="zh-CN" w:bidi="ar-SA"/>
      </w:rPr>
    </w:lvl>
    <w:lvl w:ilvl="6">
      <w:start w:val="0"/>
      <w:numFmt w:val="bullet"/>
      <w:lvlText w:val="•"/>
      <w:lvlJc w:val="left"/>
      <w:pPr>
        <w:ind w:left="7119" w:hanging="361"/>
      </w:pPr>
      <w:rPr>
        <w:rFonts w:hint="default"/>
        <w:lang w:val="en-US" w:eastAsia="zh-CN" w:bidi="ar-SA"/>
      </w:rPr>
    </w:lvl>
    <w:lvl w:ilvl="7">
      <w:start w:val="0"/>
      <w:numFmt w:val="bullet"/>
      <w:lvlText w:val="•"/>
      <w:lvlJc w:val="left"/>
      <w:pPr>
        <w:ind w:left="7956" w:hanging="361"/>
      </w:pPr>
      <w:rPr>
        <w:rFonts w:hint="default"/>
        <w:lang w:val="en-US" w:eastAsia="zh-CN" w:bidi="ar-SA"/>
      </w:rPr>
    </w:lvl>
    <w:lvl w:ilvl="8">
      <w:start w:val="0"/>
      <w:numFmt w:val="bullet"/>
      <w:lvlText w:val="•"/>
      <w:lvlJc w:val="left"/>
      <w:pPr>
        <w:ind w:left="8793" w:hanging="361"/>
      </w:pPr>
      <w:rPr>
        <w:rFonts w:hint="default"/>
        <w:lang w:val="en-US" w:eastAsia="zh-CN" w:bidi="ar-SA"/>
      </w:rPr>
    </w:lvl>
  </w:abstractNum>
  <w:abstractNum w:abstractNumId="13">
    <w:multiLevelType w:val="hybridMultilevel"/>
    <w:lvl w:ilvl="0">
      <w:start w:val="1"/>
      <w:numFmt w:val="decimal"/>
      <w:lvlText w:val="%1）"/>
      <w:lvlJc w:val="left"/>
      <w:pPr>
        <w:ind w:left="2101" w:hanging="361"/>
        <w:jc w:val="left"/>
      </w:pPr>
      <w:rPr>
        <w:rFonts w:hint="default" w:ascii="宋体" w:hAnsi="宋体" w:eastAsia="宋体" w:cs="宋体"/>
        <w:w w:val="100"/>
        <w:sz w:val="22"/>
        <w:szCs w:val="22"/>
        <w:lang w:val="en-US" w:eastAsia="zh-CN" w:bidi="ar-SA"/>
      </w:rPr>
    </w:lvl>
    <w:lvl w:ilvl="1">
      <w:start w:val="0"/>
      <w:numFmt w:val="bullet"/>
      <w:lvlText w:val="•"/>
      <w:lvlJc w:val="left"/>
      <w:pPr>
        <w:ind w:left="2936" w:hanging="361"/>
      </w:pPr>
      <w:rPr>
        <w:rFonts w:hint="default"/>
        <w:lang w:val="en-US" w:eastAsia="zh-CN" w:bidi="ar-SA"/>
      </w:rPr>
    </w:lvl>
    <w:lvl w:ilvl="2">
      <w:start w:val="0"/>
      <w:numFmt w:val="bullet"/>
      <w:lvlText w:val="•"/>
      <w:lvlJc w:val="left"/>
      <w:pPr>
        <w:ind w:left="3773" w:hanging="361"/>
      </w:pPr>
      <w:rPr>
        <w:rFonts w:hint="default"/>
        <w:lang w:val="en-US" w:eastAsia="zh-CN" w:bidi="ar-SA"/>
      </w:rPr>
    </w:lvl>
    <w:lvl w:ilvl="3">
      <w:start w:val="0"/>
      <w:numFmt w:val="bullet"/>
      <w:lvlText w:val="•"/>
      <w:lvlJc w:val="left"/>
      <w:pPr>
        <w:ind w:left="4609" w:hanging="361"/>
      </w:pPr>
      <w:rPr>
        <w:rFonts w:hint="default"/>
        <w:lang w:val="en-US" w:eastAsia="zh-CN" w:bidi="ar-SA"/>
      </w:rPr>
    </w:lvl>
    <w:lvl w:ilvl="4">
      <w:start w:val="0"/>
      <w:numFmt w:val="bullet"/>
      <w:lvlText w:val="•"/>
      <w:lvlJc w:val="left"/>
      <w:pPr>
        <w:ind w:left="5446" w:hanging="361"/>
      </w:pPr>
      <w:rPr>
        <w:rFonts w:hint="default"/>
        <w:lang w:val="en-US" w:eastAsia="zh-CN" w:bidi="ar-SA"/>
      </w:rPr>
    </w:lvl>
    <w:lvl w:ilvl="5">
      <w:start w:val="0"/>
      <w:numFmt w:val="bullet"/>
      <w:lvlText w:val="•"/>
      <w:lvlJc w:val="left"/>
      <w:pPr>
        <w:ind w:left="6283" w:hanging="361"/>
      </w:pPr>
      <w:rPr>
        <w:rFonts w:hint="default"/>
        <w:lang w:val="en-US" w:eastAsia="zh-CN" w:bidi="ar-SA"/>
      </w:rPr>
    </w:lvl>
    <w:lvl w:ilvl="6">
      <w:start w:val="0"/>
      <w:numFmt w:val="bullet"/>
      <w:lvlText w:val="•"/>
      <w:lvlJc w:val="left"/>
      <w:pPr>
        <w:ind w:left="7119" w:hanging="361"/>
      </w:pPr>
      <w:rPr>
        <w:rFonts w:hint="default"/>
        <w:lang w:val="en-US" w:eastAsia="zh-CN" w:bidi="ar-SA"/>
      </w:rPr>
    </w:lvl>
    <w:lvl w:ilvl="7">
      <w:start w:val="0"/>
      <w:numFmt w:val="bullet"/>
      <w:lvlText w:val="•"/>
      <w:lvlJc w:val="left"/>
      <w:pPr>
        <w:ind w:left="7956" w:hanging="361"/>
      </w:pPr>
      <w:rPr>
        <w:rFonts w:hint="default"/>
        <w:lang w:val="en-US" w:eastAsia="zh-CN" w:bidi="ar-SA"/>
      </w:rPr>
    </w:lvl>
    <w:lvl w:ilvl="8">
      <w:start w:val="0"/>
      <w:numFmt w:val="bullet"/>
      <w:lvlText w:val="•"/>
      <w:lvlJc w:val="left"/>
      <w:pPr>
        <w:ind w:left="8793" w:hanging="361"/>
      </w:pPr>
      <w:rPr>
        <w:rFonts w:hint="default"/>
        <w:lang w:val="en-US" w:eastAsia="zh-CN" w:bidi="ar-SA"/>
      </w:rPr>
    </w:lvl>
  </w:abstractNum>
  <w:abstractNum w:abstractNumId="12">
    <w:multiLevelType w:val="hybridMultilevel"/>
    <w:lvl w:ilvl="0">
      <w:start w:val="1"/>
      <w:numFmt w:val="decimal"/>
      <w:lvlText w:val="%1）"/>
      <w:lvlJc w:val="left"/>
      <w:pPr>
        <w:ind w:left="2101" w:hanging="361"/>
        <w:jc w:val="left"/>
      </w:pPr>
      <w:rPr>
        <w:rFonts w:hint="default" w:ascii="宋体" w:hAnsi="宋体" w:eastAsia="宋体" w:cs="宋体"/>
        <w:w w:val="100"/>
        <w:sz w:val="22"/>
        <w:szCs w:val="22"/>
        <w:lang w:val="en-US" w:eastAsia="zh-CN" w:bidi="ar-SA"/>
      </w:rPr>
    </w:lvl>
    <w:lvl w:ilvl="1">
      <w:start w:val="0"/>
      <w:numFmt w:val="bullet"/>
      <w:lvlText w:val="•"/>
      <w:lvlJc w:val="left"/>
      <w:pPr>
        <w:ind w:left="2936" w:hanging="361"/>
      </w:pPr>
      <w:rPr>
        <w:rFonts w:hint="default"/>
        <w:lang w:val="en-US" w:eastAsia="zh-CN" w:bidi="ar-SA"/>
      </w:rPr>
    </w:lvl>
    <w:lvl w:ilvl="2">
      <w:start w:val="0"/>
      <w:numFmt w:val="bullet"/>
      <w:lvlText w:val="•"/>
      <w:lvlJc w:val="left"/>
      <w:pPr>
        <w:ind w:left="3773" w:hanging="361"/>
      </w:pPr>
      <w:rPr>
        <w:rFonts w:hint="default"/>
        <w:lang w:val="en-US" w:eastAsia="zh-CN" w:bidi="ar-SA"/>
      </w:rPr>
    </w:lvl>
    <w:lvl w:ilvl="3">
      <w:start w:val="0"/>
      <w:numFmt w:val="bullet"/>
      <w:lvlText w:val="•"/>
      <w:lvlJc w:val="left"/>
      <w:pPr>
        <w:ind w:left="4609" w:hanging="361"/>
      </w:pPr>
      <w:rPr>
        <w:rFonts w:hint="default"/>
        <w:lang w:val="en-US" w:eastAsia="zh-CN" w:bidi="ar-SA"/>
      </w:rPr>
    </w:lvl>
    <w:lvl w:ilvl="4">
      <w:start w:val="0"/>
      <w:numFmt w:val="bullet"/>
      <w:lvlText w:val="•"/>
      <w:lvlJc w:val="left"/>
      <w:pPr>
        <w:ind w:left="5446" w:hanging="361"/>
      </w:pPr>
      <w:rPr>
        <w:rFonts w:hint="default"/>
        <w:lang w:val="en-US" w:eastAsia="zh-CN" w:bidi="ar-SA"/>
      </w:rPr>
    </w:lvl>
    <w:lvl w:ilvl="5">
      <w:start w:val="0"/>
      <w:numFmt w:val="bullet"/>
      <w:lvlText w:val="•"/>
      <w:lvlJc w:val="left"/>
      <w:pPr>
        <w:ind w:left="6283" w:hanging="361"/>
      </w:pPr>
      <w:rPr>
        <w:rFonts w:hint="default"/>
        <w:lang w:val="en-US" w:eastAsia="zh-CN" w:bidi="ar-SA"/>
      </w:rPr>
    </w:lvl>
    <w:lvl w:ilvl="6">
      <w:start w:val="0"/>
      <w:numFmt w:val="bullet"/>
      <w:lvlText w:val="•"/>
      <w:lvlJc w:val="left"/>
      <w:pPr>
        <w:ind w:left="7119" w:hanging="361"/>
      </w:pPr>
      <w:rPr>
        <w:rFonts w:hint="default"/>
        <w:lang w:val="en-US" w:eastAsia="zh-CN" w:bidi="ar-SA"/>
      </w:rPr>
    </w:lvl>
    <w:lvl w:ilvl="7">
      <w:start w:val="0"/>
      <w:numFmt w:val="bullet"/>
      <w:lvlText w:val="•"/>
      <w:lvlJc w:val="left"/>
      <w:pPr>
        <w:ind w:left="7956" w:hanging="361"/>
      </w:pPr>
      <w:rPr>
        <w:rFonts w:hint="default"/>
        <w:lang w:val="en-US" w:eastAsia="zh-CN" w:bidi="ar-SA"/>
      </w:rPr>
    </w:lvl>
    <w:lvl w:ilvl="8">
      <w:start w:val="0"/>
      <w:numFmt w:val="bullet"/>
      <w:lvlText w:val="•"/>
      <w:lvlJc w:val="left"/>
      <w:pPr>
        <w:ind w:left="8793" w:hanging="361"/>
      </w:pPr>
      <w:rPr>
        <w:rFonts w:hint="default"/>
        <w:lang w:val="en-US" w:eastAsia="zh-CN" w:bidi="ar-SA"/>
      </w:rPr>
    </w:lvl>
  </w:abstractNum>
  <w:abstractNum w:abstractNumId="11">
    <w:multiLevelType w:val="hybridMultilevel"/>
    <w:lvl w:ilvl="0">
      <w:start w:val="1"/>
      <w:numFmt w:val="decimal"/>
      <w:lvlText w:val="%1）"/>
      <w:lvlJc w:val="left"/>
      <w:pPr>
        <w:ind w:left="1020" w:hanging="361"/>
        <w:jc w:val="left"/>
      </w:pPr>
      <w:rPr>
        <w:rFonts w:hint="default" w:ascii="宋体" w:hAnsi="宋体" w:eastAsia="宋体" w:cs="宋体"/>
        <w:spacing w:val="-18"/>
        <w:w w:val="100"/>
        <w:sz w:val="22"/>
        <w:szCs w:val="22"/>
        <w:lang w:val="en-US" w:eastAsia="zh-CN" w:bidi="ar-SA"/>
      </w:rPr>
    </w:lvl>
    <w:lvl w:ilvl="1">
      <w:start w:val="0"/>
      <w:numFmt w:val="bullet"/>
      <w:lvlText w:val="•"/>
      <w:lvlJc w:val="left"/>
      <w:pPr>
        <w:ind w:left="1964" w:hanging="361"/>
      </w:pPr>
      <w:rPr>
        <w:rFonts w:hint="default"/>
        <w:lang w:val="en-US" w:eastAsia="zh-CN" w:bidi="ar-SA"/>
      </w:rPr>
    </w:lvl>
    <w:lvl w:ilvl="2">
      <w:start w:val="0"/>
      <w:numFmt w:val="bullet"/>
      <w:lvlText w:val="•"/>
      <w:lvlJc w:val="left"/>
      <w:pPr>
        <w:ind w:left="2909" w:hanging="361"/>
      </w:pPr>
      <w:rPr>
        <w:rFonts w:hint="default"/>
        <w:lang w:val="en-US" w:eastAsia="zh-CN" w:bidi="ar-SA"/>
      </w:rPr>
    </w:lvl>
    <w:lvl w:ilvl="3">
      <w:start w:val="0"/>
      <w:numFmt w:val="bullet"/>
      <w:lvlText w:val="•"/>
      <w:lvlJc w:val="left"/>
      <w:pPr>
        <w:ind w:left="3853" w:hanging="361"/>
      </w:pPr>
      <w:rPr>
        <w:rFonts w:hint="default"/>
        <w:lang w:val="en-US" w:eastAsia="zh-CN" w:bidi="ar-SA"/>
      </w:rPr>
    </w:lvl>
    <w:lvl w:ilvl="4">
      <w:start w:val="0"/>
      <w:numFmt w:val="bullet"/>
      <w:lvlText w:val="•"/>
      <w:lvlJc w:val="left"/>
      <w:pPr>
        <w:ind w:left="4798" w:hanging="361"/>
      </w:pPr>
      <w:rPr>
        <w:rFonts w:hint="default"/>
        <w:lang w:val="en-US" w:eastAsia="zh-CN" w:bidi="ar-SA"/>
      </w:rPr>
    </w:lvl>
    <w:lvl w:ilvl="5">
      <w:start w:val="0"/>
      <w:numFmt w:val="bullet"/>
      <w:lvlText w:val="•"/>
      <w:lvlJc w:val="left"/>
      <w:pPr>
        <w:ind w:left="5743" w:hanging="361"/>
      </w:pPr>
      <w:rPr>
        <w:rFonts w:hint="default"/>
        <w:lang w:val="en-US" w:eastAsia="zh-CN" w:bidi="ar-SA"/>
      </w:rPr>
    </w:lvl>
    <w:lvl w:ilvl="6">
      <w:start w:val="0"/>
      <w:numFmt w:val="bullet"/>
      <w:lvlText w:val="•"/>
      <w:lvlJc w:val="left"/>
      <w:pPr>
        <w:ind w:left="6687" w:hanging="361"/>
      </w:pPr>
      <w:rPr>
        <w:rFonts w:hint="default"/>
        <w:lang w:val="en-US" w:eastAsia="zh-CN" w:bidi="ar-SA"/>
      </w:rPr>
    </w:lvl>
    <w:lvl w:ilvl="7">
      <w:start w:val="0"/>
      <w:numFmt w:val="bullet"/>
      <w:lvlText w:val="•"/>
      <w:lvlJc w:val="left"/>
      <w:pPr>
        <w:ind w:left="7632" w:hanging="361"/>
      </w:pPr>
      <w:rPr>
        <w:rFonts w:hint="default"/>
        <w:lang w:val="en-US" w:eastAsia="zh-CN" w:bidi="ar-SA"/>
      </w:rPr>
    </w:lvl>
    <w:lvl w:ilvl="8">
      <w:start w:val="0"/>
      <w:numFmt w:val="bullet"/>
      <w:lvlText w:val="•"/>
      <w:lvlJc w:val="left"/>
      <w:pPr>
        <w:ind w:left="8577" w:hanging="361"/>
      </w:pPr>
      <w:rPr>
        <w:rFonts w:hint="default"/>
        <w:lang w:val="en-US" w:eastAsia="zh-CN" w:bidi="ar-SA"/>
      </w:rPr>
    </w:lvl>
  </w:abstractNum>
  <w:abstractNum w:abstractNumId="10">
    <w:multiLevelType w:val="hybridMultilevel"/>
    <w:lvl w:ilvl="0">
      <w:start w:val="1"/>
      <w:numFmt w:val="decimal"/>
      <w:lvlText w:val="%1."/>
      <w:lvlJc w:val="left"/>
      <w:pPr>
        <w:ind w:left="1738" w:hanging="241"/>
        <w:jc w:val="left"/>
      </w:pPr>
      <w:rPr>
        <w:rFonts w:hint="default" w:ascii="宋体" w:hAnsi="宋体" w:eastAsia="宋体" w:cs="宋体"/>
        <w:w w:val="100"/>
        <w:sz w:val="22"/>
        <w:szCs w:val="22"/>
        <w:lang w:val="en-US" w:eastAsia="zh-CN" w:bidi="ar-SA"/>
      </w:rPr>
    </w:lvl>
    <w:lvl w:ilvl="1">
      <w:start w:val="1"/>
      <w:numFmt w:val="decimal"/>
      <w:lvlText w:val="%2）"/>
      <w:lvlJc w:val="left"/>
      <w:pPr>
        <w:ind w:left="2101" w:hanging="361"/>
        <w:jc w:val="left"/>
      </w:pPr>
      <w:rPr>
        <w:rFonts w:hint="default" w:ascii="宋体" w:hAnsi="宋体" w:eastAsia="宋体" w:cs="宋体"/>
        <w:w w:val="100"/>
        <w:sz w:val="22"/>
        <w:szCs w:val="22"/>
        <w:lang w:val="en-US" w:eastAsia="zh-CN" w:bidi="ar-SA"/>
      </w:rPr>
    </w:lvl>
    <w:lvl w:ilvl="2">
      <w:start w:val="0"/>
      <w:numFmt w:val="bullet"/>
      <w:lvlText w:val="•"/>
      <w:lvlJc w:val="left"/>
      <w:pPr>
        <w:ind w:left="3029" w:hanging="361"/>
      </w:pPr>
      <w:rPr>
        <w:rFonts w:hint="default"/>
        <w:lang w:val="en-US" w:eastAsia="zh-CN" w:bidi="ar-SA"/>
      </w:rPr>
    </w:lvl>
    <w:lvl w:ilvl="3">
      <w:start w:val="0"/>
      <w:numFmt w:val="bullet"/>
      <w:lvlText w:val="•"/>
      <w:lvlJc w:val="left"/>
      <w:pPr>
        <w:ind w:left="3959" w:hanging="361"/>
      </w:pPr>
      <w:rPr>
        <w:rFonts w:hint="default"/>
        <w:lang w:val="en-US" w:eastAsia="zh-CN" w:bidi="ar-SA"/>
      </w:rPr>
    </w:lvl>
    <w:lvl w:ilvl="4">
      <w:start w:val="0"/>
      <w:numFmt w:val="bullet"/>
      <w:lvlText w:val="•"/>
      <w:lvlJc w:val="left"/>
      <w:pPr>
        <w:ind w:left="4888" w:hanging="361"/>
      </w:pPr>
      <w:rPr>
        <w:rFonts w:hint="default"/>
        <w:lang w:val="en-US" w:eastAsia="zh-CN" w:bidi="ar-SA"/>
      </w:rPr>
    </w:lvl>
    <w:lvl w:ilvl="5">
      <w:start w:val="0"/>
      <w:numFmt w:val="bullet"/>
      <w:lvlText w:val="•"/>
      <w:lvlJc w:val="left"/>
      <w:pPr>
        <w:ind w:left="5818" w:hanging="361"/>
      </w:pPr>
      <w:rPr>
        <w:rFonts w:hint="default"/>
        <w:lang w:val="en-US" w:eastAsia="zh-CN" w:bidi="ar-SA"/>
      </w:rPr>
    </w:lvl>
    <w:lvl w:ilvl="6">
      <w:start w:val="0"/>
      <w:numFmt w:val="bullet"/>
      <w:lvlText w:val="•"/>
      <w:lvlJc w:val="left"/>
      <w:pPr>
        <w:ind w:left="6748" w:hanging="361"/>
      </w:pPr>
      <w:rPr>
        <w:rFonts w:hint="default"/>
        <w:lang w:val="en-US" w:eastAsia="zh-CN" w:bidi="ar-SA"/>
      </w:rPr>
    </w:lvl>
    <w:lvl w:ilvl="7">
      <w:start w:val="0"/>
      <w:numFmt w:val="bullet"/>
      <w:lvlText w:val="•"/>
      <w:lvlJc w:val="left"/>
      <w:pPr>
        <w:ind w:left="7677" w:hanging="361"/>
      </w:pPr>
      <w:rPr>
        <w:rFonts w:hint="default"/>
        <w:lang w:val="en-US" w:eastAsia="zh-CN" w:bidi="ar-SA"/>
      </w:rPr>
    </w:lvl>
    <w:lvl w:ilvl="8">
      <w:start w:val="0"/>
      <w:numFmt w:val="bullet"/>
      <w:lvlText w:val="•"/>
      <w:lvlJc w:val="left"/>
      <w:pPr>
        <w:ind w:left="8607" w:hanging="361"/>
      </w:pPr>
      <w:rPr>
        <w:rFonts w:hint="default"/>
        <w:lang w:val="en-US" w:eastAsia="zh-CN" w:bidi="ar-SA"/>
      </w:rPr>
    </w:lvl>
  </w:abstractNum>
  <w:abstractNum w:abstractNumId="9">
    <w:multiLevelType w:val="hybridMultilevel"/>
    <w:lvl w:ilvl="0">
      <w:start w:val="1"/>
      <w:numFmt w:val="decimal"/>
      <w:lvlText w:val="%1）"/>
      <w:lvlJc w:val="left"/>
      <w:pPr>
        <w:ind w:left="107" w:hanging="361"/>
        <w:jc w:val="left"/>
      </w:pPr>
      <w:rPr>
        <w:rFonts w:hint="default" w:ascii="宋体" w:hAnsi="宋体" w:eastAsia="宋体" w:cs="宋体"/>
        <w:spacing w:val="-16"/>
        <w:w w:val="100"/>
        <w:sz w:val="22"/>
        <w:szCs w:val="22"/>
        <w:lang w:val="en-US" w:eastAsia="zh-CN" w:bidi="ar-SA"/>
      </w:rPr>
    </w:lvl>
    <w:lvl w:ilvl="1">
      <w:start w:val="0"/>
      <w:numFmt w:val="bullet"/>
      <w:lvlText w:val="•"/>
      <w:lvlJc w:val="left"/>
      <w:pPr>
        <w:ind w:left="349" w:hanging="361"/>
      </w:pPr>
      <w:rPr>
        <w:rFonts w:hint="default"/>
        <w:lang w:val="en-US" w:eastAsia="zh-CN" w:bidi="ar-SA"/>
      </w:rPr>
    </w:lvl>
    <w:lvl w:ilvl="2">
      <w:start w:val="0"/>
      <w:numFmt w:val="bullet"/>
      <w:lvlText w:val="•"/>
      <w:lvlJc w:val="left"/>
      <w:pPr>
        <w:ind w:left="598" w:hanging="361"/>
      </w:pPr>
      <w:rPr>
        <w:rFonts w:hint="default"/>
        <w:lang w:val="en-US" w:eastAsia="zh-CN" w:bidi="ar-SA"/>
      </w:rPr>
    </w:lvl>
    <w:lvl w:ilvl="3">
      <w:start w:val="0"/>
      <w:numFmt w:val="bullet"/>
      <w:lvlText w:val="•"/>
      <w:lvlJc w:val="left"/>
      <w:pPr>
        <w:ind w:left="847" w:hanging="361"/>
      </w:pPr>
      <w:rPr>
        <w:rFonts w:hint="default"/>
        <w:lang w:val="en-US" w:eastAsia="zh-CN" w:bidi="ar-SA"/>
      </w:rPr>
    </w:lvl>
    <w:lvl w:ilvl="4">
      <w:start w:val="0"/>
      <w:numFmt w:val="bullet"/>
      <w:lvlText w:val="•"/>
      <w:lvlJc w:val="left"/>
      <w:pPr>
        <w:ind w:left="1096" w:hanging="361"/>
      </w:pPr>
      <w:rPr>
        <w:rFonts w:hint="default"/>
        <w:lang w:val="en-US" w:eastAsia="zh-CN" w:bidi="ar-SA"/>
      </w:rPr>
    </w:lvl>
    <w:lvl w:ilvl="5">
      <w:start w:val="0"/>
      <w:numFmt w:val="bullet"/>
      <w:lvlText w:val="•"/>
      <w:lvlJc w:val="left"/>
      <w:pPr>
        <w:ind w:left="1345" w:hanging="361"/>
      </w:pPr>
      <w:rPr>
        <w:rFonts w:hint="default"/>
        <w:lang w:val="en-US" w:eastAsia="zh-CN" w:bidi="ar-SA"/>
      </w:rPr>
    </w:lvl>
    <w:lvl w:ilvl="6">
      <w:start w:val="0"/>
      <w:numFmt w:val="bullet"/>
      <w:lvlText w:val="•"/>
      <w:lvlJc w:val="left"/>
      <w:pPr>
        <w:ind w:left="1594" w:hanging="361"/>
      </w:pPr>
      <w:rPr>
        <w:rFonts w:hint="default"/>
        <w:lang w:val="en-US" w:eastAsia="zh-CN" w:bidi="ar-SA"/>
      </w:rPr>
    </w:lvl>
    <w:lvl w:ilvl="7">
      <w:start w:val="0"/>
      <w:numFmt w:val="bullet"/>
      <w:lvlText w:val="•"/>
      <w:lvlJc w:val="left"/>
      <w:pPr>
        <w:ind w:left="1843" w:hanging="361"/>
      </w:pPr>
      <w:rPr>
        <w:rFonts w:hint="default"/>
        <w:lang w:val="en-US" w:eastAsia="zh-CN" w:bidi="ar-SA"/>
      </w:rPr>
    </w:lvl>
    <w:lvl w:ilvl="8">
      <w:start w:val="0"/>
      <w:numFmt w:val="bullet"/>
      <w:lvlText w:val="•"/>
      <w:lvlJc w:val="left"/>
      <w:pPr>
        <w:ind w:left="2092" w:hanging="361"/>
      </w:pPr>
      <w:rPr>
        <w:rFonts w:hint="default"/>
        <w:lang w:val="en-US" w:eastAsia="zh-CN" w:bidi="ar-SA"/>
      </w:rPr>
    </w:lvl>
  </w:abstractNum>
  <w:abstractNum w:abstractNumId="8">
    <w:multiLevelType w:val="hybridMultilevel"/>
    <w:lvl w:ilvl="0">
      <w:start w:val="1"/>
      <w:numFmt w:val="decimal"/>
      <w:lvlText w:val="%1."/>
      <w:lvlJc w:val="left"/>
      <w:pPr>
        <w:ind w:left="106" w:hanging="241"/>
        <w:jc w:val="left"/>
      </w:pPr>
      <w:rPr>
        <w:rFonts w:hint="default"/>
        <w:spacing w:val="-57"/>
        <w:w w:val="100"/>
        <w:lang w:val="en-US" w:eastAsia="zh-CN" w:bidi="ar-SA"/>
      </w:rPr>
    </w:lvl>
    <w:lvl w:ilvl="1">
      <w:start w:val="0"/>
      <w:numFmt w:val="bullet"/>
      <w:lvlText w:val="•"/>
      <w:lvlJc w:val="left"/>
      <w:pPr>
        <w:ind w:left="296" w:hanging="241"/>
      </w:pPr>
      <w:rPr>
        <w:rFonts w:hint="default"/>
        <w:lang w:val="en-US" w:eastAsia="zh-CN" w:bidi="ar-SA"/>
      </w:rPr>
    </w:lvl>
    <w:lvl w:ilvl="2">
      <w:start w:val="0"/>
      <w:numFmt w:val="bullet"/>
      <w:lvlText w:val="•"/>
      <w:lvlJc w:val="left"/>
      <w:pPr>
        <w:ind w:left="493" w:hanging="241"/>
      </w:pPr>
      <w:rPr>
        <w:rFonts w:hint="default"/>
        <w:lang w:val="en-US" w:eastAsia="zh-CN" w:bidi="ar-SA"/>
      </w:rPr>
    </w:lvl>
    <w:lvl w:ilvl="3">
      <w:start w:val="0"/>
      <w:numFmt w:val="bullet"/>
      <w:lvlText w:val="•"/>
      <w:lvlJc w:val="left"/>
      <w:pPr>
        <w:ind w:left="690" w:hanging="241"/>
      </w:pPr>
      <w:rPr>
        <w:rFonts w:hint="default"/>
        <w:lang w:val="en-US" w:eastAsia="zh-CN" w:bidi="ar-SA"/>
      </w:rPr>
    </w:lvl>
    <w:lvl w:ilvl="4">
      <w:start w:val="0"/>
      <w:numFmt w:val="bullet"/>
      <w:lvlText w:val="•"/>
      <w:lvlJc w:val="left"/>
      <w:pPr>
        <w:ind w:left="887" w:hanging="241"/>
      </w:pPr>
      <w:rPr>
        <w:rFonts w:hint="default"/>
        <w:lang w:val="en-US" w:eastAsia="zh-CN" w:bidi="ar-SA"/>
      </w:rPr>
    </w:lvl>
    <w:lvl w:ilvl="5">
      <w:start w:val="0"/>
      <w:numFmt w:val="bullet"/>
      <w:lvlText w:val="•"/>
      <w:lvlJc w:val="left"/>
      <w:pPr>
        <w:ind w:left="1084" w:hanging="241"/>
      </w:pPr>
      <w:rPr>
        <w:rFonts w:hint="default"/>
        <w:lang w:val="en-US" w:eastAsia="zh-CN" w:bidi="ar-SA"/>
      </w:rPr>
    </w:lvl>
    <w:lvl w:ilvl="6">
      <w:start w:val="0"/>
      <w:numFmt w:val="bullet"/>
      <w:lvlText w:val="•"/>
      <w:lvlJc w:val="left"/>
      <w:pPr>
        <w:ind w:left="1280" w:hanging="241"/>
      </w:pPr>
      <w:rPr>
        <w:rFonts w:hint="default"/>
        <w:lang w:val="en-US" w:eastAsia="zh-CN" w:bidi="ar-SA"/>
      </w:rPr>
    </w:lvl>
    <w:lvl w:ilvl="7">
      <w:start w:val="0"/>
      <w:numFmt w:val="bullet"/>
      <w:lvlText w:val="•"/>
      <w:lvlJc w:val="left"/>
      <w:pPr>
        <w:ind w:left="1477" w:hanging="241"/>
      </w:pPr>
      <w:rPr>
        <w:rFonts w:hint="default"/>
        <w:lang w:val="en-US" w:eastAsia="zh-CN" w:bidi="ar-SA"/>
      </w:rPr>
    </w:lvl>
    <w:lvl w:ilvl="8">
      <w:start w:val="0"/>
      <w:numFmt w:val="bullet"/>
      <w:lvlText w:val="•"/>
      <w:lvlJc w:val="left"/>
      <w:pPr>
        <w:ind w:left="1674" w:hanging="241"/>
      </w:pPr>
      <w:rPr>
        <w:rFonts w:hint="default"/>
        <w:lang w:val="en-US" w:eastAsia="zh-CN" w:bidi="ar-SA"/>
      </w:rPr>
    </w:lvl>
  </w:abstractNum>
  <w:abstractNum w:abstractNumId="7">
    <w:multiLevelType w:val="hybridMultilevel"/>
    <w:lvl w:ilvl="0">
      <w:start w:val="1"/>
      <w:numFmt w:val="decimal"/>
      <w:lvlText w:val="%1）"/>
      <w:lvlJc w:val="left"/>
      <w:pPr>
        <w:ind w:left="743" w:hanging="361"/>
        <w:jc w:val="left"/>
      </w:pPr>
      <w:rPr>
        <w:rFonts w:hint="default" w:ascii="宋体" w:hAnsi="宋体" w:eastAsia="宋体" w:cs="宋体"/>
        <w:w w:val="100"/>
        <w:sz w:val="22"/>
        <w:szCs w:val="22"/>
        <w:lang w:val="en-US" w:eastAsia="zh-CN" w:bidi="ar-SA"/>
      </w:rPr>
    </w:lvl>
    <w:lvl w:ilvl="1">
      <w:start w:val="0"/>
      <w:numFmt w:val="bullet"/>
      <w:lvlText w:val="•"/>
      <w:lvlJc w:val="left"/>
      <w:pPr>
        <w:ind w:left="986" w:hanging="361"/>
      </w:pPr>
      <w:rPr>
        <w:rFonts w:hint="default"/>
        <w:lang w:val="en-US" w:eastAsia="zh-CN" w:bidi="ar-SA"/>
      </w:rPr>
    </w:lvl>
    <w:lvl w:ilvl="2">
      <w:start w:val="0"/>
      <w:numFmt w:val="bullet"/>
      <w:lvlText w:val="•"/>
      <w:lvlJc w:val="left"/>
      <w:pPr>
        <w:ind w:left="1233" w:hanging="361"/>
      </w:pPr>
      <w:rPr>
        <w:rFonts w:hint="default"/>
        <w:lang w:val="en-US" w:eastAsia="zh-CN" w:bidi="ar-SA"/>
      </w:rPr>
    </w:lvl>
    <w:lvl w:ilvl="3">
      <w:start w:val="0"/>
      <w:numFmt w:val="bullet"/>
      <w:lvlText w:val="•"/>
      <w:lvlJc w:val="left"/>
      <w:pPr>
        <w:ind w:left="1479" w:hanging="361"/>
      </w:pPr>
      <w:rPr>
        <w:rFonts w:hint="default"/>
        <w:lang w:val="en-US" w:eastAsia="zh-CN" w:bidi="ar-SA"/>
      </w:rPr>
    </w:lvl>
    <w:lvl w:ilvl="4">
      <w:start w:val="0"/>
      <w:numFmt w:val="bullet"/>
      <w:lvlText w:val="•"/>
      <w:lvlJc w:val="left"/>
      <w:pPr>
        <w:ind w:left="1726" w:hanging="361"/>
      </w:pPr>
      <w:rPr>
        <w:rFonts w:hint="default"/>
        <w:lang w:val="en-US" w:eastAsia="zh-CN" w:bidi="ar-SA"/>
      </w:rPr>
    </w:lvl>
    <w:lvl w:ilvl="5">
      <w:start w:val="0"/>
      <w:numFmt w:val="bullet"/>
      <w:lvlText w:val="•"/>
      <w:lvlJc w:val="left"/>
      <w:pPr>
        <w:ind w:left="1973" w:hanging="361"/>
      </w:pPr>
      <w:rPr>
        <w:rFonts w:hint="default"/>
        <w:lang w:val="en-US" w:eastAsia="zh-CN" w:bidi="ar-SA"/>
      </w:rPr>
    </w:lvl>
    <w:lvl w:ilvl="6">
      <w:start w:val="0"/>
      <w:numFmt w:val="bullet"/>
      <w:lvlText w:val="•"/>
      <w:lvlJc w:val="left"/>
      <w:pPr>
        <w:ind w:left="2219" w:hanging="361"/>
      </w:pPr>
      <w:rPr>
        <w:rFonts w:hint="default"/>
        <w:lang w:val="en-US" w:eastAsia="zh-CN" w:bidi="ar-SA"/>
      </w:rPr>
    </w:lvl>
    <w:lvl w:ilvl="7">
      <w:start w:val="0"/>
      <w:numFmt w:val="bullet"/>
      <w:lvlText w:val="•"/>
      <w:lvlJc w:val="left"/>
      <w:pPr>
        <w:ind w:left="2466" w:hanging="361"/>
      </w:pPr>
      <w:rPr>
        <w:rFonts w:hint="default"/>
        <w:lang w:val="en-US" w:eastAsia="zh-CN" w:bidi="ar-SA"/>
      </w:rPr>
    </w:lvl>
    <w:lvl w:ilvl="8">
      <w:start w:val="0"/>
      <w:numFmt w:val="bullet"/>
      <w:lvlText w:val="•"/>
      <w:lvlJc w:val="left"/>
      <w:pPr>
        <w:ind w:left="2712" w:hanging="361"/>
      </w:pPr>
      <w:rPr>
        <w:rFonts w:hint="default"/>
        <w:lang w:val="en-US" w:eastAsia="zh-CN" w:bidi="ar-SA"/>
      </w:rPr>
    </w:lvl>
  </w:abstractNum>
  <w:abstractNum w:abstractNumId="6">
    <w:multiLevelType w:val="hybridMultilevel"/>
    <w:lvl w:ilvl="0">
      <w:start w:val="1"/>
      <w:numFmt w:val="decimal"/>
      <w:lvlText w:val="%1）"/>
      <w:lvlJc w:val="left"/>
      <w:pPr>
        <w:ind w:left="743" w:hanging="361"/>
        <w:jc w:val="left"/>
      </w:pPr>
      <w:rPr>
        <w:rFonts w:hint="default" w:ascii="宋体" w:hAnsi="宋体" w:eastAsia="宋体" w:cs="宋体"/>
        <w:w w:val="100"/>
        <w:sz w:val="22"/>
        <w:szCs w:val="22"/>
        <w:lang w:val="en-US" w:eastAsia="zh-CN" w:bidi="ar-SA"/>
      </w:rPr>
    </w:lvl>
    <w:lvl w:ilvl="1">
      <w:start w:val="0"/>
      <w:numFmt w:val="bullet"/>
      <w:lvlText w:val="•"/>
      <w:lvlJc w:val="left"/>
      <w:pPr>
        <w:ind w:left="986" w:hanging="361"/>
      </w:pPr>
      <w:rPr>
        <w:rFonts w:hint="default"/>
        <w:lang w:val="en-US" w:eastAsia="zh-CN" w:bidi="ar-SA"/>
      </w:rPr>
    </w:lvl>
    <w:lvl w:ilvl="2">
      <w:start w:val="0"/>
      <w:numFmt w:val="bullet"/>
      <w:lvlText w:val="•"/>
      <w:lvlJc w:val="left"/>
      <w:pPr>
        <w:ind w:left="1233" w:hanging="361"/>
      </w:pPr>
      <w:rPr>
        <w:rFonts w:hint="default"/>
        <w:lang w:val="en-US" w:eastAsia="zh-CN" w:bidi="ar-SA"/>
      </w:rPr>
    </w:lvl>
    <w:lvl w:ilvl="3">
      <w:start w:val="0"/>
      <w:numFmt w:val="bullet"/>
      <w:lvlText w:val="•"/>
      <w:lvlJc w:val="left"/>
      <w:pPr>
        <w:ind w:left="1479" w:hanging="361"/>
      </w:pPr>
      <w:rPr>
        <w:rFonts w:hint="default"/>
        <w:lang w:val="en-US" w:eastAsia="zh-CN" w:bidi="ar-SA"/>
      </w:rPr>
    </w:lvl>
    <w:lvl w:ilvl="4">
      <w:start w:val="0"/>
      <w:numFmt w:val="bullet"/>
      <w:lvlText w:val="•"/>
      <w:lvlJc w:val="left"/>
      <w:pPr>
        <w:ind w:left="1726" w:hanging="361"/>
      </w:pPr>
      <w:rPr>
        <w:rFonts w:hint="default"/>
        <w:lang w:val="en-US" w:eastAsia="zh-CN" w:bidi="ar-SA"/>
      </w:rPr>
    </w:lvl>
    <w:lvl w:ilvl="5">
      <w:start w:val="0"/>
      <w:numFmt w:val="bullet"/>
      <w:lvlText w:val="•"/>
      <w:lvlJc w:val="left"/>
      <w:pPr>
        <w:ind w:left="1973" w:hanging="361"/>
      </w:pPr>
      <w:rPr>
        <w:rFonts w:hint="default"/>
        <w:lang w:val="en-US" w:eastAsia="zh-CN" w:bidi="ar-SA"/>
      </w:rPr>
    </w:lvl>
    <w:lvl w:ilvl="6">
      <w:start w:val="0"/>
      <w:numFmt w:val="bullet"/>
      <w:lvlText w:val="•"/>
      <w:lvlJc w:val="left"/>
      <w:pPr>
        <w:ind w:left="2219" w:hanging="361"/>
      </w:pPr>
      <w:rPr>
        <w:rFonts w:hint="default"/>
        <w:lang w:val="en-US" w:eastAsia="zh-CN" w:bidi="ar-SA"/>
      </w:rPr>
    </w:lvl>
    <w:lvl w:ilvl="7">
      <w:start w:val="0"/>
      <w:numFmt w:val="bullet"/>
      <w:lvlText w:val="•"/>
      <w:lvlJc w:val="left"/>
      <w:pPr>
        <w:ind w:left="2466" w:hanging="361"/>
      </w:pPr>
      <w:rPr>
        <w:rFonts w:hint="default"/>
        <w:lang w:val="en-US" w:eastAsia="zh-CN" w:bidi="ar-SA"/>
      </w:rPr>
    </w:lvl>
    <w:lvl w:ilvl="8">
      <w:start w:val="0"/>
      <w:numFmt w:val="bullet"/>
      <w:lvlText w:val="•"/>
      <w:lvlJc w:val="left"/>
      <w:pPr>
        <w:ind w:left="2712" w:hanging="361"/>
      </w:pPr>
      <w:rPr>
        <w:rFonts w:hint="default"/>
        <w:lang w:val="en-US" w:eastAsia="zh-CN" w:bidi="ar-SA"/>
      </w:rPr>
    </w:lvl>
  </w:abstractNum>
  <w:abstractNum w:abstractNumId="5">
    <w:multiLevelType w:val="hybridMultilevel"/>
    <w:lvl w:ilvl="0">
      <w:start w:val="1"/>
      <w:numFmt w:val="decimal"/>
      <w:lvlText w:val="%1."/>
      <w:lvlJc w:val="left"/>
      <w:pPr>
        <w:ind w:left="587" w:hanging="241"/>
        <w:jc w:val="left"/>
      </w:pPr>
      <w:rPr>
        <w:rFonts w:hint="default" w:ascii="宋体" w:hAnsi="宋体" w:eastAsia="宋体" w:cs="宋体"/>
        <w:w w:val="100"/>
        <w:sz w:val="22"/>
        <w:szCs w:val="22"/>
        <w:lang w:val="en-US" w:eastAsia="zh-CN" w:bidi="ar-SA"/>
      </w:rPr>
    </w:lvl>
    <w:lvl w:ilvl="1">
      <w:start w:val="0"/>
      <w:numFmt w:val="bullet"/>
      <w:lvlText w:val="•"/>
      <w:lvlJc w:val="left"/>
      <w:pPr>
        <w:ind w:left="842" w:hanging="241"/>
      </w:pPr>
      <w:rPr>
        <w:rFonts w:hint="default"/>
        <w:lang w:val="en-US" w:eastAsia="zh-CN" w:bidi="ar-SA"/>
      </w:rPr>
    </w:lvl>
    <w:lvl w:ilvl="2">
      <w:start w:val="0"/>
      <w:numFmt w:val="bullet"/>
      <w:lvlText w:val="•"/>
      <w:lvlJc w:val="left"/>
      <w:pPr>
        <w:ind w:left="1105" w:hanging="241"/>
      </w:pPr>
      <w:rPr>
        <w:rFonts w:hint="default"/>
        <w:lang w:val="en-US" w:eastAsia="zh-CN" w:bidi="ar-SA"/>
      </w:rPr>
    </w:lvl>
    <w:lvl w:ilvl="3">
      <w:start w:val="0"/>
      <w:numFmt w:val="bullet"/>
      <w:lvlText w:val="•"/>
      <w:lvlJc w:val="left"/>
      <w:pPr>
        <w:ind w:left="1367" w:hanging="241"/>
      </w:pPr>
      <w:rPr>
        <w:rFonts w:hint="default"/>
        <w:lang w:val="en-US" w:eastAsia="zh-CN" w:bidi="ar-SA"/>
      </w:rPr>
    </w:lvl>
    <w:lvl w:ilvl="4">
      <w:start w:val="0"/>
      <w:numFmt w:val="bullet"/>
      <w:lvlText w:val="•"/>
      <w:lvlJc w:val="left"/>
      <w:pPr>
        <w:ind w:left="1630" w:hanging="241"/>
      </w:pPr>
      <w:rPr>
        <w:rFonts w:hint="default"/>
        <w:lang w:val="en-US" w:eastAsia="zh-CN" w:bidi="ar-SA"/>
      </w:rPr>
    </w:lvl>
    <w:lvl w:ilvl="5">
      <w:start w:val="0"/>
      <w:numFmt w:val="bullet"/>
      <w:lvlText w:val="•"/>
      <w:lvlJc w:val="left"/>
      <w:pPr>
        <w:ind w:left="1893" w:hanging="241"/>
      </w:pPr>
      <w:rPr>
        <w:rFonts w:hint="default"/>
        <w:lang w:val="en-US" w:eastAsia="zh-CN" w:bidi="ar-SA"/>
      </w:rPr>
    </w:lvl>
    <w:lvl w:ilvl="6">
      <w:start w:val="0"/>
      <w:numFmt w:val="bullet"/>
      <w:lvlText w:val="•"/>
      <w:lvlJc w:val="left"/>
      <w:pPr>
        <w:ind w:left="2155" w:hanging="241"/>
      </w:pPr>
      <w:rPr>
        <w:rFonts w:hint="default"/>
        <w:lang w:val="en-US" w:eastAsia="zh-CN" w:bidi="ar-SA"/>
      </w:rPr>
    </w:lvl>
    <w:lvl w:ilvl="7">
      <w:start w:val="0"/>
      <w:numFmt w:val="bullet"/>
      <w:lvlText w:val="•"/>
      <w:lvlJc w:val="left"/>
      <w:pPr>
        <w:ind w:left="2418" w:hanging="241"/>
      </w:pPr>
      <w:rPr>
        <w:rFonts w:hint="default"/>
        <w:lang w:val="en-US" w:eastAsia="zh-CN" w:bidi="ar-SA"/>
      </w:rPr>
    </w:lvl>
    <w:lvl w:ilvl="8">
      <w:start w:val="0"/>
      <w:numFmt w:val="bullet"/>
      <w:lvlText w:val="•"/>
      <w:lvlJc w:val="left"/>
      <w:pPr>
        <w:ind w:left="2680" w:hanging="241"/>
      </w:pPr>
      <w:rPr>
        <w:rFonts w:hint="default"/>
        <w:lang w:val="en-US" w:eastAsia="zh-CN" w:bidi="ar-SA"/>
      </w:rPr>
    </w:lvl>
  </w:abstractNum>
  <w:abstractNum w:abstractNumId="4">
    <w:multiLevelType w:val="hybridMultilevel"/>
    <w:lvl w:ilvl="0">
      <w:start w:val="1"/>
      <w:numFmt w:val="decimal"/>
      <w:lvlText w:val="%1."/>
      <w:lvlJc w:val="left"/>
      <w:pPr>
        <w:ind w:left="1020" w:hanging="241"/>
        <w:jc w:val="left"/>
      </w:pPr>
      <w:rPr>
        <w:rFonts w:hint="default" w:ascii="宋体" w:hAnsi="宋体" w:eastAsia="宋体" w:cs="宋体"/>
        <w:spacing w:val="-32"/>
        <w:w w:val="100"/>
        <w:sz w:val="22"/>
        <w:szCs w:val="22"/>
        <w:lang w:val="en-US" w:eastAsia="zh-CN" w:bidi="ar-SA"/>
      </w:rPr>
    </w:lvl>
    <w:lvl w:ilvl="1">
      <w:start w:val="0"/>
      <w:numFmt w:val="bullet"/>
      <w:lvlText w:val="•"/>
      <w:lvlJc w:val="left"/>
      <w:pPr>
        <w:ind w:left="1964" w:hanging="241"/>
      </w:pPr>
      <w:rPr>
        <w:rFonts w:hint="default"/>
        <w:lang w:val="en-US" w:eastAsia="zh-CN" w:bidi="ar-SA"/>
      </w:rPr>
    </w:lvl>
    <w:lvl w:ilvl="2">
      <w:start w:val="0"/>
      <w:numFmt w:val="bullet"/>
      <w:lvlText w:val="•"/>
      <w:lvlJc w:val="left"/>
      <w:pPr>
        <w:ind w:left="2909" w:hanging="241"/>
      </w:pPr>
      <w:rPr>
        <w:rFonts w:hint="default"/>
        <w:lang w:val="en-US" w:eastAsia="zh-CN" w:bidi="ar-SA"/>
      </w:rPr>
    </w:lvl>
    <w:lvl w:ilvl="3">
      <w:start w:val="0"/>
      <w:numFmt w:val="bullet"/>
      <w:lvlText w:val="•"/>
      <w:lvlJc w:val="left"/>
      <w:pPr>
        <w:ind w:left="3853" w:hanging="241"/>
      </w:pPr>
      <w:rPr>
        <w:rFonts w:hint="default"/>
        <w:lang w:val="en-US" w:eastAsia="zh-CN" w:bidi="ar-SA"/>
      </w:rPr>
    </w:lvl>
    <w:lvl w:ilvl="4">
      <w:start w:val="0"/>
      <w:numFmt w:val="bullet"/>
      <w:lvlText w:val="•"/>
      <w:lvlJc w:val="left"/>
      <w:pPr>
        <w:ind w:left="4798" w:hanging="241"/>
      </w:pPr>
      <w:rPr>
        <w:rFonts w:hint="default"/>
        <w:lang w:val="en-US" w:eastAsia="zh-CN" w:bidi="ar-SA"/>
      </w:rPr>
    </w:lvl>
    <w:lvl w:ilvl="5">
      <w:start w:val="0"/>
      <w:numFmt w:val="bullet"/>
      <w:lvlText w:val="•"/>
      <w:lvlJc w:val="left"/>
      <w:pPr>
        <w:ind w:left="5743" w:hanging="241"/>
      </w:pPr>
      <w:rPr>
        <w:rFonts w:hint="default"/>
        <w:lang w:val="en-US" w:eastAsia="zh-CN" w:bidi="ar-SA"/>
      </w:rPr>
    </w:lvl>
    <w:lvl w:ilvl="6">
      <w:start w:val="0"/>
      <w:numFmt w:val="bullet"/>
      <w:lvlText w:val="•"/>
      <w:lvlJc w:val="left"/>
      <w:pPr>
        <w:ind w:left="6687" w:hanging="241"/>
      </w:pPr>
      <w:rPr>
        <w:rFonts w:hint="default"/>
        <w:lang w:val="en-US" w:eastAsia="zh-CN" w:bidi="ar-SA"/>
      </w:rPr>
    </w:lvl>
    <w:lvl w:ilvl="7">
      <w:start w:val="0"/>
      <w:numFmt w:val="bullet"/>
      <w:lvlText w:val="•"/>
      <w:lvlJc w:val="left"/>
      <w:pPr>
        <w:ind w:left="7632" w:hanging="241"/>
      </w:pPr>
      <w:rPr>
        <w:rFonts w:hint="default"/>
        <w:lang w:val="en-US" w:eastAsia="zh-CN" w:bidi="ar-SA"/>
      </w:rPr>
    </w:lvl>
    <w:lvl w:ilvl="8">
      <w:start w:val="0"/>
      <w:numFmt w:val="bullet"/>
      <w:lvlText w:val="•"/>
      <w:lvlJc w:val="left"/>
      <w:pPr>
        <w:ind w:left="8577" w:hanging="241"/>
      </w:pPr>
      <w:rPr>
        <w:rFonts w:hint="default"/>
        <w:lang w:val="en-US" w:eastAsia="zh-CN" w:bidi="ar-SA"/>
      </w:rPr>
    </w:lvl>
  </w:abstractNum>
  <w:abstractNum w:abstractNumId="3">
    <w:multiLevelType w:val="hybridMultilevel"/>
    <w:lvl w:ilvl="0">
      <w:start w:val="1"/>
      <w:numFmt w:val="decimal"/>
      <w:lvlText w:val="%1."/>
      <w:lvlJc w:val="left"/>
      <w:pPr>
        <w:ind w:left="1744" w:hanging="243"/>
        <w:jc w:val="left"/>
      </w:pPr>
      <w:rPr>
        <w:rFonts w:hint="default" w:ascii="宋体" w:hAnsi="宋体" w:eastAsia="宋体" w:cs="宋体"/>
        <w:b/>
        <w:bCs/>
        <w:spacing w:val="1"/>
        <w:w w:val="99"/>
        <w:sz w:val="22"/>
        <w:szCs w:val="22"/>
        <w:lang w:val="en-US" w:eastAsia="zh-CN" w:bidi="ar-SA"/>
      </w:rPr>
    </w:lvl>
    <w:lvl w:ilvl="1">
      <w:start w:val="0"/>
      <w:numFmt w:val="bullet"/>
      <w:lvlText w:val="•"/>
      <w:lvlJc w:val="left"/>
      <w:pPr>
        <w:ind w:left="2612" w:hanging="243"/>
      </w:pPr>
      <w:rPr>
        <w:rFonts w:hint="default"/>
        <w:lang w:val="en-US" w:eastAsia="zh-CN" w:bidi="ar-SA"/>
      </w:rPr>
    </w:lvl>
    <w:lvl w:ilvl="2">
      <w:start w:val="0"/>
      <w:numFmt w:val="bullet"/>
      <w:lvlText w:val="•"/>
      <w:lvlJc w:val="left"/>
      <w:pPr>
        <w:ind w:left="3485" w:hanging="243"/>
      </w:pPr>
      <w:rPr>
        <w:rFonts w:hint="default"/>
        <w:lang w:val="en-US" w:eastAsia="zh-CN" w:bidi="ar-SA"/>
      </w:rPr>
    </w:lvl>
    <w:lvl w:ilvl="3">
      <w:start w:val="0"/>
      <w:numFmt w:val="bullet"/>
      <w:lvlText w:val="•"/>
      <w:lvlJc w:val="left"/>
      <w:pPr>
        <w:ind w:left="4357" w:hanging="243"/>
      </w:pPr>
      <w:rPr>
        <w:rFonts w:hint="default"/>
        <w:lang w:val="en-US" w:eastAsia="zh-CN" w:bidi="ar-SA"/>
      </w:rPr>
    </w:lvl>
    <w:lvl w:ilvl="4">
      <w:start w:val="0"/>
      <w:numFmt w:val="bullet"/>
      <w:lvlText w:val="•"/>
      <w:lvlJc w:val="left"/>
      <w:pPr>
        <w:ind w:left="5230" w:hanging="243"/>
      </w:pPr>
      <w:rPr>
        <w:rFonts w:hint="default"/>
        <w:lang w:val="en-US" w:eastAsia="zh-CN" w:bidi="ar-SA"/>
      </w:rPr>
    </w:lvl>
    <w:lvl w:ilvl="5">
      <w:start w:val="0"/>
      <w:numFmt w:val="bullet"/>
      <w:lvlText w:val="•"/>
      <w:lvlJc w:val="left"/>
      <w:pPr>
        <w:ind w:left="6103" w:hanging="243"/>
      </w:pPr>
      <w:rPr>
        <w:rFonts w:hint="default"/>
        <w:lang w:val="en-US" w:eastAsia="zh-CN" w:bidi="ar-SA"/>
      </w:rPr>
    </w:lvl>
    <w:lvl w:ilvl="6">
      <w:start w:val="0"/>
      <w:numFmt w:val="bullet"/>
      <w:lvlText w:val="•"/>
      <w:lvlJc w:val="left"/>
      <w:pPr>
        <w:ind w:left="6975" w:hanging="243"/>
      </w:pPr>
      <w:rPr>
        <w:rFonts w:hint="default"/>
        <w:lang w:val="en-US" w:eastAsia="zh-CN" w:bidi="ar-SA"/>
      </w:rPr>
    </w:lvl>
    <w:lvl w:ilvl="7">
      <w:start w:val="0"/>
      <w:numFmt w:val="bullet"/>
      <w:lvlText w:val="•"/>
      <w:lvlJc w:val="left"/>
      <w:pPr>
        <w:ind w:left="7848" w:hanging="243"/>
      </w:pPr>
      <w:rPr>
        <w:rFonts w:hint="default"/>
        <w:lang w:val="en-US" w:eastAsia="zh-CN" w:bidi="ar-SA"/>
      </w:rPr>
    </w:lvl>
    <w:lvl w:ilvl="8">
      <w:start w:val="0"/>
      <w:numFmt w:val="bullet"/>
      <w:lvlText w:val="•"/>
      <w:lvlJc w:val="left"/>
      <w:pPr>
        <w:ind w:left="8721" w:hanging="243"/>
      </w:pPr>
      <w:rPr>
        <w:rFonts w:hint="default"/>
        <w:lang w:val="en-US" w:eastAsia="zh-CN" w:bidi="ar-SA"/>
      </w:rPr>
    </w:lvl>
  </w:abstractNum>
  <w:abstractNum w:abstractNumId="2">
    <w:multiLevelType w:val="hybridMultilevel"/>
    <w:lvl w:ilvl="0">
      <w:start w:val="1"/>
      <w:numFmt w:val="decimal"/>
      <w:lvlText w:val="%1."/>
      <w:lvlJc w:val="left"/>
      <w:pPr>
        <w:ind w:left="1744" w:hanging="243"/>
        <w:jc w:val="left"/>
      </w:pPr>
      <w:rPr>
        <w:rFonts w:hint="default" w:ascii="宋体" w:hAnsi="宋体" w:eastAsia="宋体" w:cs="宋体"/>
        <w:b/>
        <w:bCs/>
        <w:spacing w:val="1"/>
        <w:w w:val="99"/>
        <w:sz w:val="22"/>
        <w:szCs w:val="22"/>
        <w:lang w:val="en-US" w:eastAsia="zh-CN" w:bidi="ar-SA"/>
      </w:rPr>
    </w:lvl>
    <w:lvl w:ilvl="1">
      <w:start w:val="0"/>
      <w:numFmt w:val="bullet"/>
      <w:lvlText w:val="•"/>
      <w:lvlJc w:val="left"/>
      <w:pPr>
        <w:ind w:left="2612" w:hanging="243"/>
      </w:pPr>
      <w:rPr>
        <w:rFonts w:hint="default"/>
        <w:lang w:val="en-US" w:eastAsia="zh-CN" w:bidi="ar-SA"/>
      </w:rPr>
    </w:lvl>
    <w:lvl w:ilvl="2">
      <w:start w:val="0"/>
      <w:numFmt w:val="bullet"/>
      <w:lvlText w:val="•"/>
      <w:lvlJc w:val="left"/>
      <w:pPr>
        <w:ind w:left="3485" w:hanging="243"/>
      </w:pPr>
      <w:rPr>
        <w:rFonts w:hint="default"/>
        <w:lang w:val="en-US" w:eastAsia="zh-CN" w:bidi="ar-SA"/>
      </w:rPr>
    </w:lvl>
    <w:lvl w:ilvl="3">
      <w:start w:val="0"/>
      <w:numFmt w:val="bullet"/>
      <w:lvlText w:val="•"/>
      <w:lvlJc w:val="left"/>
      <w:pPr>
        <w:ind w:left="4357" w:hanging="243"/>
      </w:pPr>
      <w:rPr>
        <w:rFonts w:hint="default"/>
        <w:lang w:val="en-US" w:eastAsia="zh-CN" w:bidi="ar-SA"/>
      </w:rPr>
    </w:lvl>
    <w:lvl w:ilvl="4">
      <w:start w:val="0"/>
      <w:numFmt w:val="bullet"/>
      <w:lvlText w:val="•"/>
      <w:lvlJc w:val="left"/>
      <w:pPr>
        <w:ind w:left="5230" w:hanging="243"/>
      </w:pPr>
      <w:rPr>
        <w:rFonts w:hint="default"/>
        <w:lang w:val="en-US" w:eastAsia="zh-CN" w:bidi="ar-SA"/>
      </w:rPr>
    </w:lvl>
    <w:lvl w:ilvl="5">
      <w:start w:val="0"/>
      <w:numFmt w:val="bullet"/>
      <w:lvlText w:val="•"/>
      <w:lvlJc w:val="left"/>
      <w:pPr>
        <w:ind w:left="6103" w:hanging="243"/>
      </w:pPr>
      <w:rPr>
        <w:rFonts w:hint="default"/>
        <w:lang w:val="en-US" w:eastAsia="zh-CN" w:bidi="ar-SA"/>
      </w:rPr>
    </w:lvl>
    <w:lvl w:ilvl="6">
      <w:start w:val="0"/>
      <w:numFmt w:val="bullet"/>
      <w:lvlText w:val="•"/>
      <w:lvlJc w:val="left"/>
      <w:pPr>
        <w:ind w:left="6975" w:hanging="243"/>
      </w:pPr>
      <w:rPr>
        <w:rFonts w:hint="default"/>
        <w:lang w:val="en-US" w:eastAsia="zh-CN" w:bidi="ar-SA"/>
      </w:rPr>
    </w:lvl>
    <w:lvl w:ilvl="7">
      <w:start w:val="0"/>
      <w:numFmt w:val="bullet"/>
      <w:lvlText w:val="•"/>
      <w:lvlJc w:val="left"/>
      <w:pPr>
        <w:ind w:left="7848" w:hanging="243"/>
      </w:pPr>
      <w:rPr>
        <w:rFonts w:hint="default"/>
        <w:lang w:val="en-US" w:eastAsia="zh-CN" w:bidi="ar-SA"/>
      </w:rPr>
    </w:lvl>
    <w:lvl w:ilvl="8">
      <w:start w:val="0"/>
      <w:numFmt w:val="bullet"/>
      <w:lvlText w:val="•"/>
      <w:lvlJc w:val="left"/>
      <w:pPr>
        <w:ind w:left="8721" w:hanging="243"/>
      </w:pPr>
      <w:rPr>
        <w:rFonts w:hint="default"/>
        <w:lang w:val="en-US" w:eastAsia="zh-CN" w:bidi="ar-SA"/>
      </w:rPr>
    </w:lvl>
  </w:abstractNum>
  <w:abstractNum w:abstractNumId="0">
    <w:multiLevelType w:val="hybridMultilevel"/>
    <w:lvl w:ilvl="0">
      <w:start w:val="1"/>
      <w:numFmt w:val="decimal"/>
      <w:lvlText w:val="%1."/>
      <w:lvlJc w:val="left"/>
      <w:pPr>
        <w:ind w:left="1020" w:hanging="241"/>
        <w:jc w:val="left"/>
      </w:pPr>
      <w:rPr>
        <w:rFonts w:hint="default" w:ascii="宋体" w:hAnsi="宋体" w:eastAsia="宋体" w:cs="宋体"/>
        <w:spacing w:val="-60"/>
        <w:w w:val="100"/>
        <w:sz w:val="22"/>
        <w:szCs w:val="22"/>
        <w:lang w:val="en-US" w:eastAsia="zh-CN" w:bidi="ar-SA"/>
      </w:rPr>
    </w:lvl>
    <w:lvl w:ilvl="1">
      <w:start w:val="0"/>
      <w:numFmt w:val="bullet"/>
      <w:lvlText w:val="•"/>
      <w:lvlJc w:val="left"/>
      <w:pPr>
        <w:ind w:left="1964" w:hanging="241"/>
      </w:pPr>
      <w:rPr>
        <w:rFonts w:hint="default"/>
        <w:lang w:val="en-US" w:eastAsia="zh-CN" w:bidi="ar-SA"/>
      </w:rPr>
    </w:lvl>
    <w:lvl w:ilvl="2">
      <w:start w:val="0"/>
      <w:numFmt w:val="bullet"/>
      <w:lvlText w:val="•"/>
      <w:lvlJc w:val="left"/>
      <w:pPr>
        <w:ind w:left="2909" w:hanging="241"/>
      </w:pPr>
      <w:rPr>
        <w:rFonts w:hint="default"/>
        <w:lang w:val="en-US" w:eastAsia="zh-CN" w:bidi="ar-SA"/>
      </w:rPr>
    </w:lvl>
    <w:lvl w:ilvl="3">
      <w:start w:val="0"/>
      <w:numFmt w:val="bullet"/>
      <w:lvlText w:val="•"/>
      <w:lvlJc w:val="left"/>
      <w:pPr>
        <w:ind w:left="3853" w:hanging="241"/>
      </w:pPr>
      <w:rPr>
        <w:rFonts w:hint="default"/>
        <w:lang w:val="en-US" w:eastAsia="zh-CN" w:bidi="ar-SA"/>
      </w:rPr>
    </w:lvl>
    <w:lvl w:ilvl="4">
      <w:start w:val="0"/>
      <w:numFmt w:val="bullet"/>
      <w:lvlText w:val="•"/>
      <w:lvlJc w:val="left"/>
      <w:pPr>
        <w:ind w:left="4798" w:hanging="241"/>
      </w:pPr>
      <w:rPr>
        <w:rFonts w:hint="default"/>
        <w:lang w:val="en-US" w:eastAsia="zh-CN" w:bidi="ar-SA"/>
      </w:rPr>
    </w:lvl>
    <w:lvl w:ilvl="5">
      <w:start w:val="0"/>
      <w:numFmt w:val="bullet"/>
      <w:lvlText w:val="•"/>
      <w:lvlJc w:val="left"/>
      <w:pPr>
        <w:ind w:left="5743" w:hanging="241"/>
      </w:pPr>
      <w:rPr>
        <w:rFonts w:hint="default"/>
        <w:lang w:val="en-US" w:eastAsia="zh-CN" w:bidi="ar-SA"/>
      </w:rPr>
    </w:lvl>
    <w:lvl w:ilvl="6">
      <w:start w:val="0"/>
      <w:numFmt w:val="bullet"/>
      <w:lvlText w:val="•"/>
      <w:lvlJc w:val="left"/>
      <w:pPr>
        <w:ind w:left="6687" w:hanging="241"/>
      </w:pPr>
      <w:rPr>
        <w:rFonts w:hint="default"/>
        <w:lang w:val="en-US" w:eastAsia="zh-CN" w:bidi="ar-SA"/>
      </w:rPr>
    </w:lvl>
    <w:lvl w:ilvl="7">
      <w:start w:val="0"/>
      <w:numFmt w:val="bullet"/>
      <w:lvlText w:val="•"/>
      <w:lvlJc w:val="left"/>
      <w:pPr>
        <w:ind w:left="7632" w:hanging="241"/>
      </w:pPr>
      <w:rPr>
        <w:rFonts w:hint="default"/>
        <w:lang w:val="en-US" w:eastAsia="zh-CN" w:bidi="ar-SA"/>
      </w:rPr>
    </w:lvl>
    <w:lvl w:ilvl="8">
      <w:start w:val="0"/>
      <w:numFmt w:val="bullet"/>
      <w:lvlText w:val="•"/>
      <w:lvlJc w:val="left"/>
      <w:pPr>
        <w:ind w:left="8577" w:hanging="241"/>
      </w:pPr>
      <w:rPr>
        <w:rFonts w:hint="default"/>
        <w:lang w:val="en-US" w:eastAsia="zh-CN" w:bidi="ar-SA"/>
      </w:rPr>
    </w:lvl>
  </w:abstractNum>
  <w:num w:numId="2">
    <w:abstractNumId w:val="1"/>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020"/>
    </w:pPr>
    <w:rPr>
      <w:rFonts w:ascii="宋体" w:hAnsi="宋体" w:eastAsia="宋体" w:cs="宋体"/>
      <w:sz w:val="24"/>
      <w:szCs w:val="24"/>
      <w:lang w:val="en-US" w:eastAsia="zh-CN" w:bidi="ar-SA"/>
    </w:rPr>
  </w:style>
  <w:style w:styleId="Heading1" w:type="paragraph">
    <w:name w:val="Heading 1"/>
    <w:basedOn w:val="Normal"/>
    <w:uiPriority w:val="1"/>
    <w:qFormat/>
    <w:pPr>
      <w:spacing w:before="27"/>
      <w:ind w:left="1020"/>
      <w:outlineLvl w:val="1"/>
    </w:pPr>
    <w:rPr>
      <w:rFonts w:ascii="宋体" w:hAnsi="宋体" w:eastAsia="宋体" w:cs="宋体"/>
      <w:b/>
      <w:bCs/>
      <w:sz w:val="32"/>
      <w:szCs w:val="32"/>
      <w:lang w:val="en-US" w:eastAsia="zh-CN" w:bidi="ar-SA"/>
    </w:rPr>
  </w:style>
  <w:style w:styleId="Heading2" w:type="paragraph">
    <w:name w:val="Heading 2"/>
    <w:basedOn w:val="Normal"/>
    <w:uiPriority w:val="1"/>
    <w:qFormat/>
    <w:pPr>
      <w:spacing w:before="24"/>
      <w:ind w:left="1020"/>
      <w:outlineLvl w:val="2"/>
    </w:pPr>
    <w:rPr>
      <w:rFonts w:ascii="宋体" w:hAnsi="宋体" w:eastAsia="宋体" w:cs="宋体"/>
      <w:b/>
      <w:bCs/>
      <w:sz w:val="28"/>
      <w:szCs w:val="28"/>
      <w:lang w:val="en-US" w:eastAsia="zh-CN" w:bidi="ar-SA"/>
    </w:rPr>
  </w:style>
  <w:style w:styleId="Heading3" w:type="paragraph">
    <w:name w:val="Heading 3"/>
    <w:basedOn w:val="Normal"/>
    <w:uiPriority w:val="1"/>
    <w:qFormat/>
    <w:pPr>
      <w:spacing w:before="1"/>
      <w:ind w:left="1502"/>
      <w:outlineLvl w:val="3"/>
    </w:pPr>
    <w:rPr>
      <w:rFonts w:ascii="宋体" w:hAnsi="宋体" w:eastAsia="宋体" w:cs="宋体"/>
      <w:b/>
      <w:bCs/>
      <w:sz w:val="24"/>
      <w:szCs w:val="24"/>
      <w:lang w:val="en-US" w:eastAsia="zh-CN" w:bidi="ar-SA"/>
    </w:rPr>
  </w:style>
  <w:style w:styleId="Title" w:type="paragraph">
    <w:name w:val="Title"/>
    <w:basedOn w:val="Normal"/>
    <w:uiPriority w:val="1"/>
    <w:qFormat/>
    <w:pPr>
      <w:spacing w:line="722" w:lineRule="exact"/>
      <w:ind w:left="1235" w:right="1136"/>
      <w:jc w:val="center"/>
    </w:pPr>
    <w:rPr>
      <w:rFonts w:ascii="Microsoft JhengHei" w:hAnsi="Microsoft JhengHei" w:eastAsia="Microsoft JhengHei" w:cs="Microsoft JhengHei"/>
      <w:b/>
      <w:bCs/>
      <w:sz w:val="44"/>
      <w:szCs w:val="44"/>
      <w:lang w:val="en-US" w:eastAsia="zh-CN" w:bidi="ar-SA"/>
    </w:rPr>
  </w:style>
  <w:style w:styleId="ListParagraph" w:type="paragraph">
    <w:name w:val="List Paragraph"/>
    <w:basedOn w:val="Normal"/>
    <w:uiPriority w:val="1"/>
    <w:qFormat/>
    <w:pPr>
      <w:spacing w:before="173"/>
      <w:ind w:left="2101" w:hanging="361"/>
    </w:pPr>
    <w:rPr>
      <w:rFonts w:ascii="宋体" w:hAnsi="宋体" w:eastAsia="宋体" w:cs="宋体"/>
      <w:lang w:val="en-US" w:eastAsia="zh-CN" w:bidi="ar-SA"/>
    </w:rPr>
  </w:style>
  <w:style w:styleId="TableParagraph" w:type="paragraph">
    <w:name w:val="Table Paragraph"/>
    <w:basedOn w:val="Normal"/>
    <w:uiPriority w:val="1"/>
    <w:qForma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zsb.e21.cn/" TargetMode="External"/><Relationship Id="rId8" Type="http://schemas.openxmlformats.org/officeDocument/2006/relationships/hyperlink" Target="https://zsb.hbust.edu.cn/" TargetMode="External"/><Relationship Id="rId9" Type="http://schemas.openxmlformats.org/officeDocument/2006/relationships/hyperlink" Target="http://zsjy.hbust.com.cn/info/1132/1451.htm" TargetMode="External"/><Relationship Id="rId10" Type="http://schemas.openxmlformats.org/officeDocument/2006/relationships/image" Target="media/image2.png"/><Relationship Id="rId11" Type="http://schemas.openxmlformats.org/officeDocument/2006/relationships/hyperlink" Target="http://www.chsi.com.cn/" TargetMode="External"/><Relationship Id="rId12" Type="http://schemas.openxmlformats.org/officeDocument/2006/relationships/hyperlink" Target="http://jwc.hbust.com.cn/" TargetMode="External"/><Relationship Id="rId13" Type="http://schemas.openxmlformats.org/officeDocument/2006/relationships/image" Target="media/image3.png"/><Relationship Id="rId14" Type="http://schemas.openxmlformats.org/officeDocument/2006/relationships/hyperlink" Target="http://www.hbust.com.cn/" TargetMode="External"/><Relationship Id="rId15" Type="http://schemas.openxmlformats.org/officeDocument/2006/relationships/hyperlink" Target="http://wg.hbust.com.cn/Html/162.html" TargetMode="External"/><Relationship Id="rId16" Type="http://schemas.openxmlformats.org/officeDocument/2006/relationships/hyperlink" Target="http://hlweb.hbust.com.cn/show.asp?id=220" TargetMode="External"/><Relationship Id="rId17" Type="http://schemas.openxmlformats.org/officeDocument/2006/relationships/hyperlink" Target="http://cs.hbust.com.cn/ArticleInfo/a128.html" TargetMode="External"/><Relationship Id="rId18" Type="http://schemas.openxmlformats.org/officeDocument/2006/relationships/hyperlink" Target="http://management.hbust.com.cn/Show.asp?a=65&amp;b=65&amp;c=237" TargetMode="External"/><Relationship Id="rId19" Type="http://schemas.openxmlformats.org/officeDocument/2006/relationships/hyperlink" Target="http://zhy.hbust.com.cn/about.asp"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湖北科技学院2015年普通专升本招生简章</dc:title>
  <dcterms:created xsi:type="dcterms:W3CDTF">2021-05-06T07:20:47Z</dcterms:created>
  <dcterms:modified xsi:type="dcterms:W3CDTF">2021-05-06T07:20:47Z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Acrobat PDFMaker 17 Word 版</vt:lpwstr>
  </property>
  <property fmtid="{D5CDD505-2E9C-101B-9397-08002B2CF9AE}" pid="4" name="LastSaved">
    <vt:filetime>2021-05-06T00:00:00Z</vt:filetime>
  </property>
</Properties>
</file>